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25F78" w14:textId="59B67FB4" w:rsidR="004B464C" w:rsidRPr="00D77311" w:rsidRDefault="00D77311" w:rsidP="00DF140C">
      <w:pPr>
        <w:spacing w:after="0" w:line="240" w:lineRule="auto"/>
        <w:rPr>
          <w:b/>
          <w:sz w:val="24"/>
          <w:szCs w:val="24"/>
          <w:u w:val="single"/>
          <w:lang w:val="fr-CA"/>
        </w:rPr>
      </w:pPr>
      <w:r w:rsidRPr="00D77311">
        <w:rPr>
          <w:b/>
          <w:sz w:val="24"/>
          <w:szCs w:val="24"/>
          <w:lang w:val="fr-CA"/>
        </w:rPr>
        <w:t>MON QICANCER – QUESTIONS</w:t>
      </w:r>
      <w:r w:rsidR="00A2419F">
        <w:rPr>
          <w:b/>
          <w:sz w:val="24"/>
          <w:szCs w:val="24"/>
          <w:lang w:val="fr-CA"/>
        </w:rPr>
        <w:t>-</w:t>
      </w:r>
      <w:r w:rsidRPr="00D77311">
        <w:rPr>
          <w:b/>
          <w:sz w:val="24"/>
          <w:szCs w:val="24"/>
          <w:lang w:val="fr-CA"/>
        </w:rPr>
        <w:t>RÉPONSES POUR LES FOURNISSEURS DE SOINS DE SANTÉ</w:t>
      </w:r>
      <w:r w:rsidR="00DB22DC">
        <w:rPr>
          <w:b/>
          <w:sz w:val="24"/>
          <w:szCs w:val="24"/>
          <w:lang w:val="fr-CA"/>
        </w:rPr>
        <w:t xml:space="preserve"> </w:t>
      </w:r>
    </w:p>
    <w:p w14:paraId="385017D9" w14:textId="77777777" w:rsidR="004B464C" w:rsidRPr="00D77311" w:rsidRDefault="004B464C" w:rsidP="00DF140C">
      <w:pPr>
        <w:spacing w:after="0" w:line="240" w:lineRule="auto"/>
        <w:rPr>
          <w:b/>
          <w:lang w:val="fr-CA"/>
        </w:rPr>
      </w:pPr>
    </w:p>
    <w:p w14:paraId="558FC112" w14:textId="7B7B0945" w:rsidR="00D96D39" w:rsidRPr="00D77311" w:rsidRDefault="009546CC" w:rsidP="00DD0898">
      <w:pPr>
        <w:spacing w:before="100" w:beforeAutospacing="1" w:after="100" w:afterAutospacing="1" w:line="240" w:lineRule="auto"/>
        <w:contextualSpacing/>
        <w:rPr>
          <w:rFonts w:eastAsia="Times New Roman" w:cstheme="minorHAnsi"/>
          <w:b/>
          <w:lang w:val="fr-CA"/>
        </w:rPr>
      </w:pPr>
      <w:r w:rsidRPr="00D77311">
        <w:rPr>
          <w:rFonts w:cstheme="minorHAnsi"/>
          <w:b/>
          <w:lang w:val="fr-CA"/>
        </w:rPr>
        <w:t>Qu’</w:t>
      </w:r>
      <w:proofErr w:type="spellStart"/>
      <w:r w:rsidRPr="00D77311">
        <w:rPr>
          <w:rFonts w:cstheme="minorHAnsi"/>
          <w:b/>
          <w:lang w:val="fr-CA"/>
        </w:rPr>
        <w:t>est ce</w:t>
      </w:r>
      <w:proofErr w:type="spellEnd"/>
      <w:r w:rsidRPr="00D77311">
        <w:rPr>
          <w:rFonts w:cstheme="minorHAnsi"/>
          <w:b/>
          <w:lang w:val="fr-CA"/>
        </w:rPr>
        <w:t xml:space="preserve"> que Mon </w:t>
      </w:r>
      <w:proofErr w:type="spellStart"/>
      <w:r w:rsidRPr="00D77311">
        <w:rPr>
          <w:rFonts w:cstheme="minorHAnsi"/>
          <w:b/>
          <w:lang w:val="fr-CA"/>
        </w:rPr>
        <w:t>QICancer</w:t>
      </w:r>
      <w:proofErr w:type="spellEnd"/>
      <w:r w:rsidRPr="00D77311">
        <w:rPr>
          <w:rFonts w:cstheme="minorHAnsi"/>
          <w:b/>
          <w:lang w:val="fr-CA"/>
        </w:rPr>
        <w:t>?</w:t>
      </w:r>
      <w:r w:rsidR="00D96D39" w:rsidRPr="00D77311">
        <w:rPr>
          <w:rFonts w:eastAsia="Times New Roman" w:cstheme="minorHAnsi"/>
          <w:b/>
          <w:lang w:val="fr-CA"/>
        </w:rPr>
        <w:t xml:space="preserve"> </w:t>
      </w:r>
    </w:p>
    <w:p w14:paraId="2ACCF0A2" w14:textId="2B63FB3B" w:rsidR="009546CC" w:rsidRPr="00D77311" w:rsidRDefault="009546CC"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 xml:space="preserve">Mon </w:t>
      </w:r>
      <w:proofErr w:type="spellStart"/>
      <w:r w:rsidRPr="00D77311">
        <w:rPr>
          <w:rFonts w:eastAsia="Times New Roman" w:cstheme="minorHAnsi"/>
          <w:color w:val="333333"/>
          <w:lang w:val="fr-CA" w:eastAsia="en-CA"/>
        </w:rPr>
        <w:t>QICancer</w:t>
      </w:r>
      <w:proofErr w:type="spellEnd"/>
      <w:r w:rsidRPr="00D77311">
        <w:rPr>
          <w:rFonts w:eastAsia="Times New Roman" w:cstheme="minorHAnsi"/>
          <w:color w:val="333333"/>
          <w:lang w:val="fr-CA" w:eastAsia="en-CA"/>
        </w:rPr>
        <w:t xml:space="preserve"> est une série d’évaluations en ligne du risque de cancer</w:t>
      </w:r>
      <w:r w:rsidR="006C6274" w:rsidRPr="00D77311">
        <w:rPr>
          <w:rFonts w:eastAsia="Times New Roman" w:cstheme="minorHAnsi"/>
          <w:color w:val="333333"/>
          <w:lang w:val="fr-CA" w:eastAsia="en-CA"/>
        </w:rPr>
        <w:t>, gratuit et confidentiel</w:t>
      </w:r>
      <w:r w:rsidR="00192766" w:rsidRPr="00D77311">
        <w:rPr>
          <w:rFonts w:eastAsia="Times New Roman" w:cstheme="minorHAnsi"/>
          <w:color w:val="333333"/>
          <w:lang w:val="fr-CA" w:eastAsia="en-CA"/>
        </w:rPr>
        <w:t xml:space="preserve"> </w:t>
      </w:r>
      <w:r w:rsidR="006C6274" w:rsidRPr="00D77311">
        <w:rPr>
          <w:rFonts w:eastAsia="Times New Roman" w:cstheme="minorHAnsi"/>
          <w:color w:val="333333"/>
          <w:lang w:val="fr-CA" w:eastAsia="en-CA"/>
        </w:rPr>
        <w:t xml:space="preserve">destiné à </w:t>
      </w:r>
      <w:r w:rsidRPr="00D77311">
        <w:rPr>
          <w:rFonts w:eastAsia="Times New Roman" w:cstheme="minorHAnsi"/>
          <w:color w:val="333333"/>
          <w:lang w:val="fr-CA" w:eastAsia="en-CA"/>
        </w:rPr>
        <w:t>aider les Ontariens de tous âges à accomplir ce qui suit</w:t>
      </w:r>
      <w:r w:rsidR="006C6274" w:rsidRPr="00D77311">
        <w:rPr>
          <w:rFonts w:eastAsia="Times New Roman" w:cstheme="minorHAnsi"/>
          <w:color w:val="333333"/>
          <w:lang w:val="fr-CA" w:eastAsia="en-CA"/>
        </w:rPr>
        <w:t> </w:t>
      </w:r>
      <w:r w:rsidRPr="00D77311">
        <w:rPr>
          <w:rFonts w:eastAsia="Times New Roman" w:cstheme="minorHAnsi"/>
          <w:color w:val="333333"/>
          <w:lang w:val="fr-CA" w:eastAsia="en-CA"/>
        </w:rPr>
        <w:t>:</w:t>
      </w:r>
    </w:p>
    <w:p w14:paraId="133851D1" w14:textId="7A249EB9" w:rsidR="009546CC" w:rsidRPr="00D77311" w:rsidRDefault="009546CC" w:rsidP="00DD0898">
      <w:pPr>
        <w:numPr>
          <w:ilvl w:val="0"/>
          <w:numId w:val="1"/>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accroître</w:t>
      </w:r>
      <w:proofErr w:type="gramEnd"/>
      <w:r w:rsidRPr="00D77311">
        <w:rPr>
          <w:rFonts w:eastAsia="Times New Roman" w:cstheme="minorHAnsi"/>
          <w:color w:val="333333"/>
          <w:lang w:val="fr-CA" w:eastAsia="en-CA"/>
        </w:rPr>
        <w:t xml:space="preserve"> leur prise de conscience à </w:t>
      </w:r>
      <w:r w:rsidR="00245138" w:rsidRPr="00D77311">
        <w:rPr>
          <w:rFonts w:eastAsia="Times New Roman" w:cstheme="minorHAnsi"/>
          <w:color w:val="333333"/>
          <w:lang w:val="fr-CA" w:eastAsia="en-CA"/>
        </w:rPr>
        <w:t>développer six</w:t>
      </w:r>
      <w:r w:rsidRPr="00D77311">
        <w:rPr>
          <w:rFonts w:eastAsia="Times New Roman" w:cstheme="minorHAnsi"/>
          <w:color w:val="333333"/>
          <w:lang w:val="fr-CA" w:eastAsia="en-CA"/>
        </w:rPr>
        <w:t xml:space="preserve"> types de cancer</w:t>
      </w:r>
      <w:r w:rsidR="006C6274" w:rsidRPr="00D77311">
        <w:rPr>
          <w:rFonts w:eastAsia="Times New Roman" w:cstheme="minorHAnsi"/>
          <w:color w:val="333333"/>
          <w:lang w:val="fr-CA" w:eastAsia="en-CA"/>
        </w:rPr>
        <w:t xml:space="preserve"> (sein, col de l'utérus, colorectal, rein, poumon et mélanome)</w:t>
      </w:r>
      <w:r w:rsidR="00767694" w:rsidRPr="00D77311">
        <w:rPr>
          <w:rFonts w:eastAsia="Times New Roman" w:cstheme="minorHAnsi"/>
          <w:color w:val="333333"/>
          <w:lang w:val="fr-CA" w:eastAsia="en-CA"/>
        </w:rPr>
        <w:t xml:space="preserve"> </w:t>
      </w:r>
    </w:p>
    <w:p w14:paraId="72A78608" w14:textId="77777777" w:rsidR="009546CC" w:rsidRPr="00D77311" w:rsidRDefault="009546CC" w:rsidP="00DD0898">
      <w:pPr>
        <w:numPr>
          <w:ilvl w:val="0"/>
          <w:numId w:val="1"/>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mieux</w:t>
      </w:r>
      <w:proofErr w:type="gramEnd"/>
      <w:r w:rsidRPr="00D77311">
        <w:rPr>
          <w:rFonts w:eastAsia="Times New Roman" w:cstheme="minorHAnsi"/>
          <w:color w:val="333333"/>
          <w:lang w:val="fr-CA" w:eastAsia="en-CA"/>
        </w:rPr>
        <w:t xml:space="preserve"> comprendre leur risque de cancer et leurs facteurs de protection</w:t>
      </w:r>
    </w:p>
    <w:p w14:paraId="66716BAD" w14:textId="69EA2121" w:rsidR="0064629D" w:rsidRPr="00D77311" w:rsidRDefault="00245138" w:rsidP="00DD0898">
      <w:pPr>
        <w:numPr>
          <w:ilvl w:val="0"/>
          <w:numId w:val="1"/>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apprendre</w:t>
      </w:r>
      <w:proofErr w:type="gramEnd"/>
      <w:r w:rsidRPr="00D77311">
        <w:rPr>
          <w:rFonts w:eastAsia="Times New Roman" w:cstheme="minorHAnsi"/>
          <w:color w:val="333333"/>
          <w:lang w:val="fr-CA" w:eastAsia="en-CA"/>
        </w:rPr>
        <w:t xml:space="preserve"> quand et comment ils doivent être dépistés </w:t>
      </w:r>
      <w:r w:rsidR="009546CC" w:rsidRPr="00D77311">
        <w:rPr>
          <w:rFonts w:eastAsia="Times New Roman" w:cstheme="minorHAnsi"/>
          <w:color w:val="333333"/>
          <w:lang w:val="fr-CA" w:eastAsia="en-CA"/>
        </w:rPr>
        <w:t>pour le cancer colorectal, du col de l’utérus ou du sein.</w:t>
      </w:r>
    </w:p>
    <w:p w14:paraId="7D781655" w14:textId="77777777" w:rsidR="006131AA" w:rsidRPr="00D77311" w:rsidRDefault="006131AA" w:rsidP="00DD0898">
      <w:pPr>
        <w:spacing w:before="100" w:beforeAutospacing="1" w:after="100" w:afterAutospacing="1" w:line="240" w:lineRule="auto"/>
        <w:contextualSpacing/>
        <w:rPr>
          <w:rFonts w:cstheme="minorHAnsi"/>
          <w:b/>
          <w:lang w:val="fr-CA"/>
        </w:rPr>
      </w:pPr>
    </w:p>
    <w:p w14:paraId="422B67A4" w14:textId="5D570FE7" w:rsidR="00D96D39" w:rsidRPr="00D77311" w:rsidRDefault="009546CC" w:rsidP="00DD0898">
      <w:pPr>
        <w:spacing w:before="100" w:beforeAutospacing="1" w:after="100" w:afterAutospacing="1" w:line="240" w:lineRule="auto"/>
        <w:contextualSpacing/>
        <w:rPr>
          <w:rFonts w:eastAsia="Times New Roman" w:cstheme="minorHAnsi"/>
          <w:b/>
          <w:color w:val="660066"/>
          <w:lang w:val="fr-CA"/>
        </w:rPr>
      </w:pPr>
      <w:r w:rsidRPr="00D77311">
        <w:rPr>
          <w:rFonts w:cstheme="minorHAnsi"/>
          <w:b/>
          <w:lang w:val="fr-CA"/>
        </w:rPr>
        <w:t xml:space="preserve">Comment Mon </w:t>
      </w:r>
      <w:proofErr w:type="spellStart"/>
      <w:r w:rsidRPr="00D77311">
        <w:rPr>
          <w:rFonts w:cstheme="minorHAnsi"/>
          <w:b/>
          <w:lang w:val="fr-CA"/>
        </w:rPr>
        <w:t>QICancer</w:t>
      </w:r>
      <w:proofErr w:type="spellEnd"/>
      <w:r w:rsidRPr="00D77311">
        <w:rPr>
          <w:rFonts w:cstheme="minorHAnsi"/>
          <w:b/>
          <w:lang w:val="fr-CA"/>
        </w:rPr>
        <w:t xml:space="preserve"> calcule-t-il le risque d’un patient?</w:t>
      </w:r>
    </w:p>
    <w:p w14:paraId="1A580D24" w14:textId="3C87FE8B" w:rsidR="009546CC" w:rsidRPr="00D77311" w:rsidRDefault="009546CC"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 xml:space="preserve">Les évaluations du risque sont fondées sur les algorithmes actuels élaborés dans le cadre d’un long processus de consultation international auquel des cliniciens et des scientifiques ont pris part. Les algorithmes </w:t>
      </w:r>
      <w:r w:rsidR="00023943" w:rsidRPr="00D77311">
        <w:rPr>
          <w:rFonts w:eastAsia="Times New Roman" w:cstheme="minorHAnsi"/>
          <w:color w:val="333333"/>
          <w:lang w:val="fr-CA" w:eastAsia="en-CA"/>
        </w:rPr>
        <w:t xml:space="preserve">sont adaptés </w:t>
      </w:r>
      <w:r w:rsidRPr="00D77311">
        <w:rPr>
          <w:rFonts w:eastAsia="Times New Roman" w:cstheme="minorHAnsi"/>
          <w:color w:val="333333"/>
          <w:lang w:val="fr-CA" w:eastAsia="en-CA"/>
        </w:rPr>
        <w:t>en utilisant les données sur la prévalence en l’Ontario ou, dans le cas où aucune estimation de l’Ontario n’était disponible, au Canada ou dans une autre province canadienne.</w:t>
      </w:r>
    </w:p>
    <w:p w14:paraId="28D24E65"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3EFCE137" w14:textId="63C72C50" w:rsidR="009546CC" w:rsidRPr="00D77311" w:rsidRDefault="00023943"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 xml:space="preserve">Le plan d’action sur les messages pour la santé personnalisée a été </w:t>
      </w:r>
      <w:proofErr w:type="gramStart"/>
      <w:r w:rsidRPr="00D77311">
        <w:rPr>
          <w:rFonts w:eastAsia="Times New Roman" w:cstheme="minorHAnsi"/>
          <w:color w:val="333333"/>
          <w:lang w:val="fr-CA" w:eastAsia="en-CA"/>
        </w:rPr>
        <w:t xml:space="preserve">élaboré </w:t>
      </w:r>
      <w:r w:rsidR="009546CC" w:rsidRPr="00D77311">
        <w:rPr>
          <w:rFonts w:eastAsia="Times New Roman" w:cstheme="minorHAnsi"/>
          <w:color w:val="333333"/>
          <w:lang w:val="fr-CA" w:eastAsia="en-CA"/>
        </w:rPr>
        <w:t xml:space="preserve"> par</w:t>
      </w:r>
      <w:proofErr w:type="gramEnd"/>
      <w:r w:rsidR="009546CC" w:rsidRPr="00D77311">
        <w:rPr>
          <w:rFonts w:eastAsia="Times New Roman" w:cstheme="minorHAnsi"/>
          <w:color w:val="333333"/>
          <w:lang w:val="fr-CA" w:eastAsia="en-CA"/>
        </w:rPr>
        <w:t xml:space="preserve"> des groupes de travail interdisciplinaires , entre autres, d’épidémiologistes, de spécialistes en oncologie, d’un(e) diététiste autorisé(e) ainsi que de spécialistes en promotion de la santé et en communication.</w:t>
      </w:r>
    </w:p>
    <w:p w14:paraId="1E439EC3"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0658CB3C" w14:textId="55D0552B" w:rsidR="009546CC" w:rsidRPr="00D77311" w:rsidRDefault="009546CC"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 xml:space="preserve">Pour chaque cancer, l’algorithme calcule le risque relatif d’un cancer par rapport à l’ensemble de la population. Pour la plupart des cancers, le risque a été réparti dans trois grandes catégories : inférieur à la moyenne, moyen ou supérieur à la moyenne. En ce qui a trait à certains cancers, des catégories supplémentaires </w:t>
      </w:r>
      <w:r w:rsidR="00163E54" w:rsidRPr="00D77311">
        <w:rPr>
          <w:rFonts w:eastAsia="Times New Roman" w:cstheme="minorHAnsi"/>
          <w:color w:val="333333"/>
          <w:lang w:val="fr-CA" w:eastAsia="en-CA"/>
        </w:rPr>
        <w:t xml:space="preserve">telles qu’un risque élevé </w:t>
      </w:r>
      <w:proofErr w:type="gramStart"/>
      <w:r w:rsidRPr="00D77311">
        <w:rPr>
          <w:rFonts w:eastAsia="Times New Roman" w:cstheme="minorHAnsi"/>
          <w:color w:val="333333"/>
          <w:lang w:val="fr-CA" w:eastAsia="en-CA"/>
        </w:rPr>
        <w:t>ont</w:t>
      </w:r>
      <w:proofErr w:type="gramEnd"/>
      <w:r w:rsidRPr="00D77311">
        <w:rPr>
          <w:rFonts w:eastAsia="Times New Roman" w:cstheme="minorHAnsi"/>
          <w:color w:val="333333"/>
          <w:lang w:val="fr-CA" w:eastAsia="en-CA"/>
        </w:rPr>
        <w:t xml:space="preserve"> été ajoutées afin de tenir compte des répercussions importantes de certains facteurs de risques (p. ex. dans le cas du cancer du sein, développer une mutation génétique ou dans le cas du cancer du poumon, fumer beaucoup).</w:t>
      </w:r>
    </w:p>
    <w:p w14:paraId="454F059F"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17795E84" w14:textId="77777777" w:rsidR="009546CC" w:rsidRPr="00D77311" w:rsidRDefault="009546CC"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Étant donné que le risque est calculé en fonction de la population de l’Ontario et que les méthodes utilisées ont particulièrement trait à l’Ontario, les catégories de risque attribuées aux utilisateurs peuvent être différentes de celles qui sont attribuées par d’autres calculateurs de risque disponibles en ligne.</w:t>
      </w:r>
    </w:p>
    <w:p w14:paraId="64E0D720"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262BBDC1" w14:textId="03E831B7" w:rsidR="009546CC" w:rsidRPr="00D77311" w:rsidRDefault="00F6223E" w:rsidP="00DD0898">
      <w:pPr>
        <w:spacing w:before="100" w:beforeAutospacing="1" w:after="100" w:afterAutospacing="1" w:line="240" w:lineRule="auto"/>
        <w:contextualSpacing/>
        <w:textAlignment w:val="baseline"/>
        <w:rPr>
          <w:rFonts w:eastAsia="Times New Roman" w:cstheme="minorHAnsi"/>
          <w:color w:val="333333"/>
          <w:lang w:val="fr-CA" w:eastAsia="en-CA"/>
        </w:rPr>
      </w:pPr>
      <w:r w:rsidRPr="00D77311">
        <w:rPr>
          <w:rFonts w:eastAsia="Times New Roman" w:cstheme="minorHAnsi"/>
          <w:color w:val="333333"/>
          <w:lang w:val="fr-CA" w:eastAsia="en-CA"/>
        </w:rPr>
        <w:t>Un avis de non-responsabilité</w:t>
      </w:r>
      <w:r w:rsidRPr="00D77311" w:rsidDel="00F6223E">
        <w:rPr>
          <w:rFonts w:eastAsia="Times New Roman" w:cstheme="minorHAnsi"/>
          <w:color w:val="333333"/>
          <w:lang w:val="fr-CA" w:eastAsia="en-CA"/>
        </w:rPr>
        <w:t xml:space="preserve"> </w:t>
      </w:r>
      <w:r w:rsidRPr="00D77311">
        <w:rPr>
          <w:rFonts w:eastAsia="Times New Roman" w:cstheme="minorHAnsi"/>
          <w:color w:val="333333"/>
          <w:lang w:val="fr-CA" w:eastAsia="en-CA"/>
        </w:rPr>
        <w:t xml:space="preserve">sur </w:t>
      </w:r>
      <w:r w:rsidR="009546CC" w:rsidRPr="00D77311">
        <w:rPr>
          <w:rFonts w:eastAsia="Times New Roman" w:cstheme="minorHAnsi"/>
          <w:color w:val="333333"/>
          <w:lang w:val="fr-CA" w:eastAsia="en-CA"/>
        </w:rPr>
        <w:t>le site explique aux utilisateurs que les résultats</w:t>
      </w:r>
      <w:r w:rsidRPr="00D77311">
        <w:rPr>
          <w:rFonts w:eastAsia="Times New Roman" w:cstheme="minorHAnsi"/>
          <w:color w:val="333333"/>
          <w:lang w:val="fr-CA" w:eastAsia="en-CA"/>
        </w:rPr>
        <w:t> </w:t>
      </w:r>
      <w:r w:rsidR="009546CC" w:rsidRPr="00D77311">
        <w:rPr>
          <w:rFonts w:eastAsia="Times New Roman" w:cstheme="minorHAnsi"/>
          <w:color w:val="333333"/>
          <w:lang w:val="fr-CA" w:eastAsia="en-CA"/>
        </w:rPr>
        <w:t>:</w:t>
      </w:r>
    </w:p>
    <w:p w14:paraId="771B59BF" w14:textId="77777777" w:rsidR="009546CC" w:rsidRPr="00D77311" w:rsidRDefault="009546CC" w:rsidP="00DD0898">
      <w:pPr>
        <w:numPr>
          <w:ilvl w:val="0"/>
          <w:numId w:val="3"/>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ne</w:t>
      </w:r>
      <w:proofErr w:type="gramEnd"/>
      <w:r w:rsidRPr="00D77311">
        <w:rPr>
          <w:rFonts w:eastAsia="Times New Roman" w:cstheme="minorHAnsi"/>
          <w:color w:val="333333"/>
          <w:lang w:val="fr-CA" w:eastAsia="en-CA"/>
        </w:rPr>
        <w:t xml:space="preserve"> constituent pas un diagnostic et ne peuvent prédire si une personne développera un cancer ou non</w:t>
      </w:r>
    </w:p>
    <w:p w14:paraId="6F4EDCE9" w14:textId="77777777" w:rsidR="009546CC" w:rsidRPr="00D77311" w:rsidRDefault="009546CC" w:rsidP="00DD0898">
      <w:pPr>
        <w:numPr>
          <w:ilvl w:val="0"/>
          <w:numId w:val="3"/>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ne</w:t>
      </w:r>
      <w:proofErr w:type="gramEnd"/>
      <w:r w:rsidRPr="00D77311">
        <w:rPr>
          <w:rFonts w:eastAsia="Times New Roman" w:cstheme="minorHAnsi"/>
          <w:color w:val="333333"/>
          <w:lang w:val="fr-CA" w:eastAsia="en-CA"/>
        </w:rPr>
        <w:t xml:space="preserve"> constituent pas une consultation médicale</w:t>
      </w:r>
    </w:p>
    <w:p w14:paraId="3F7DBF78" w14:textId="77777777" w:rsidR="009546CC" w:rsidRPr="00D77311" w:rsidRDefault="009546CC" w:rsidP="00DD0898">
      <w:pPr>
        <w:numPr>
          <w:ilvl w:val="0"/>
          <w:numId w:val="3"/>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sont</w:t>
      </w:r>
      <w:proofErr w:type="gramEnd"/>
      <w:r w:rsidRPr="00D77311">
        <w:rPr>
          <w:rFonts w:eastAsia="Times New Roman" w:cstheme="minorHAnsi"/>
          <w:color w:val="333333"/>
          <w:lang w:val="fr-CA" w:eastAsia="en-CA"/>
        </w:rPr>
        <w:t xml:space="preserve"> les plus précis pour les personnes de 40 ans ou plus sans antécédents de cancer</w:t>
      </w:r>
    </w:p>
    <w:p w14:paraId="56273CED" w14:textId="77777777" w:rsidR="009546CC" w:rsidRPr="00D77311" w:rsidRDefault="009546CC" w:rsidP="00DD0898">
      <w:pPr>
        <w:numPr>
          <w:ilvl w:val="0"/>
          <w:numId w:val="3"/>
        </w:numPr>
        <w:spacing w:before="100" w:beforeAutospacing="1" w:after="100" w:afterAutospacing="1" w:line="240" w:lineRule="auto"/>
        <w:contextualSpacing/>
        <w:textAlignment w:val="baseline"/>
        <w:rPr>
          <w:rFonts w:eastAsia="Times New Roman" w:cstheme="minorHAnsi"/>
          <w:color w:val="333333"/>
          <w:lang w:val="fr-CA" w:eastAsia="en-CA"/>
        </w:rPr>
      </w:pPr>
      <w:proofErr w:type="gramStart"/>
      <w:r w:rsidRPr="00D77311">
        <w:rPr>
          <w:rFonts w:eastAsia="Times New Roman" w:cstheme="minorHAnsi"/>
          <w:color w:val="333333"/>
          <w:lang w:val="fr-CA" w:eastAsia="en-CA"/>
        </w:rPr>
        <w:t>sont</w:t>
      </w:r>
      <w:proofErr w:type="gramEnd"/>
      <w:r w:rsidRPr="00D77311">
        <w:rPr>
          <w:rFonts w:eastAsia="Times New Roman" w:cstheme="minorHAnsi"/>
          <w:color w:val="333333"/>
          <w:lang w:val="fr-CA" w:eastAsia="en-CA"/>
        </w:rPr>
        <w:t xml:space="preserve"> limités en fonction des connaissances actuelles et des réponses de l’utilisateur et, par conséquent, le risque peut changer à l’avenir</w:t>
      </w:r>
    </w:p>
    <w:p w14:paraId="599F4B04" w14:textId="11DB556D" w:rsidR="00D96D39" w:rsidRPr="00D77311" w:rsidRDefault="009546CC" w:rsidP="00E63A11">
      <w:pPr>
        <w:pStyle w:val="FunctionalText"/>
        <w:spacing w:before="100" w:beforeAutospacing="1" w:after="0"/>
        <w:contextualSpacing/>
        <w:rPr>
          <w:rFonts w:asciiTheme="minorHAnsi" w:hAnsiTheme="minorHAnsi" w:cstheme="minorHAnsi"/>
          <w:color w:val="auto"/>
          <w:szCs w:val="22"/>
          <w:lang w:val="fr-CA"/>
        </w:rPr>
      </w:pPr>
      <w:r w:rsidRPr="00D77311">
        <w:rPr>
          <w:rStyle w:val="question"/>
          <w:rFonts w:asciiTheme="minorHAnsi" w:hAnsiTheme="minorHAnsi" w:cstheme="minorHAnsi"/>
          <w:color w:val="333333"/>
          <w:szCs w:val="22"/>
          <w:bdr w:val="none" w:sz="0" w:space="0" w:color="auto" w:frame="1"/>
          <w:lang w:val="fr-CA"/>
        </w:rPr>
        <w:t>Comment a-t-on déterminé les facteurs de risque?</w:t>
      </w:r>
    </w:p>
    <w:p w14:paraId="08B081E7" w14:textId="7DC7DC65" w:rsidR="009546CC" w:rsidRPr="00D77311" w:rsidRDefault="009546CC" w:rsidP="00E63A11">
      <w:pPr>
        <w:pStyle w:val="NormalWeb"/>
        <w:spacing w:before="0" w:beforeAutospacing="0" w:after="0" w:after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Pour chaque évaluation du risque, des facteurs de risque ont été inclus</w:t>
      </w:r>
      <w:r w:rsidR="00F6223E" w:rsidRPr="00D77311">
        <w:rPr>
          <w:rFonts w:asciiTheme="minorHAnsi" w:hAnsiTheme="minorHAnsi" w:cstheme="minorHAnsi"/>
          <w:sz w:val="22"/>
          <w:szCs w:val="22"/>
          <w:lang w:val="fr-CA"/>
        </w:rPr>
        <w:t xml:space="preserve"> </w:t>
      </w:r>
      <w:r w:rsidR="00F6223E" w:rsidRPr="00D77311">
        <w:rPr>
          <w:rFonts w:asciiTheme="minorHAnsi" w:hAnsiTheme="minorHAnsi" w:cstheme="minorHAnsi"/>
          <w:color w:val="333333"/>
          <w:sz w:val="22"/>
          <w:szCs w:val="22"/>
          <w:lang w:val="fr-CA"/>
        </w:rPr>
        <w:t>sur la base d’un examen des preuves scientifiques par les chercheurs et les cliniciens.</w:t>
      </w:r>
      <w:r w:rsidRPr="00D77311">
        <w:rPr>
          <w:rFonts w:asciiTheme="minorHAnsi" w:hAnsiTheme="minorHAnsi" w:cstheme="minorHAnsi"/>
          <w:color w:val="333333"/>
          <w:sz w:val="22"/>
          <w:szCs w:val="22"/>
          <w:lang w:val="fr-CA"/>
        </w:rPr>
        <w:t xml:space="preserve"> La plupart de ces facteurs ont été examinés et figurent dans l’un ou plusieurs des rapports ou des séries de rapports suivants :</w:t>
      </w:r>
    </w:p>
    <w:p w14:paraId="76743C8D" w14:textId="12C0107B" w:rsidR="009546CC" w:rsidRPr="00D77311" w:rsidRDefault="009546CC" w:rsidP="00357AA8">
      <w:pPr>
        <w:spacing w:after="100" w:afterAutospacing="1" w:line="240" w:lineRule="auto"/>
        <w:ind w:left="720"/>
        <w:contextualSpacing/>
        <w:textAlignment w:val="baseline"/>
        <w:rPr>
          <w:rFonts w:cstheme="minorHAnsi"/>
          <w:color w:val="333333"/>
          <w:lang w:val="fr-CA"/>
        </w:rPr>
      </w:pPr>
    </w:p>
    <w:p w14:paraId="0EEEA07C" w14:textId="17750AC7" w:rsidR="00192766" w:rsidRPr="00D77311" w:rsidRDefault="00FF773E" w:rsidP="00DD0898">
      <w:pPr>
        <w:numPr>
          <w:ilvl w:val="0"/>
          <w:numId w:val="18"/>
        </w:numPr>
        <w:spacing w:before="100" w:beforeAutospacing="1" w:after="100" w:afterAutospacing="1" w:line="240" w:lineRule="auto"/>
        <w:contextualSpacing/>
        <w:textAlignment w:val="baseline"/>
        <w:rPr>
          <w:rFonts w:cstheme="minorHAnsi"/>
          <w:color w:val="333333"/>
          <w:lang w:val="fr-CA"/>
        </w:rPr>
      </w:pPr>
      <w:r w:rsidRPr="00D77311">
        <w:rPr>
          <w:rFonts w:cstheme="minorHAnsi"/>
          <w:i/>
          <w:iCs/>
          <w:color w:val="333333"/>
          <w:bdr w:val="none" w:sz="0" w:space="0" w:color="auto" w:frame="1"/>
          <w:lang w:val="fr-CA"/>
        </w:rPr>
        <w:t xml:space="preserve">Diet, </w:t>
      </w:r>
      <w:r w:rsidR="009546CC" w:rsidRPr="00D77311">
        <w:rPr>
          <w:rFonts w:cstheme="minorHAnsi"/>
          <w:i/>
          <w:iCs/>
          <w:color w:val="333333"/>
          <w:bdr w:val="none" w:sz="0" w:space="0" w:color="auto" w:frame="1"/>
          <w:lang w:val="fr-CA"/>
        </w:rPr>
        <w:t xml:space="preserve">Nutrition, Physical Activity, and Cancer: </w:t>
      </w:r>
      <w:r w:rsidRPr="00D77311">
        <w:rPr>
          <w:rFonts w:cstheme="minorHAnsi"/>
          <w:i/>
          <w:iCs/>
          <w:color w:val="333333"/>
          <w:bdr w:val="none" w:sz="0" w:space="0" w:color="auto" w:frame="1"/>
          <w:lang w:val="fr-CA"/>
        </w:rPr>
        <w:t xml:space="preserve">a </w:t>
      </w:r>
      <w:r w:rsidR="009546CC" w:rsidRPr="00D77311">
        <w:rPr>
          <w:rFonts w:cstheme="minorHAnsi"/>
          <w:i/>
          <w:iCs/>
          <w:color w:val="333333"/>
          <w:bdr w:val="none" w:sz="0" w:space="0" w:color="auto" w:frame="1"/>
          <w:lang w:val="fr-CA"/>
        </w:rPr>
        <w:t>Global Perspective</w:t>
      </w:r>
      <w:r w:rsidR="009546CC" w:rsidRPr="00D77311">
        <w:rPr>
          <w:rFonts w:cstheme="minorHAnsi"/>
          <w:color w:val="333333"/>
          <w:lang w:val="fr-CA"/>
        </w:rPr>
        <w:t> (Le manger, l’alimentation, l’activité physique</w:t>
      </w:r>
      <w:r w:rsidR="00F6223E" w:rsidRPr="00D77311">
        <w:rPr>
          <w:rFonts w:cstheme="minorHAnsi"/>
          <w:color w:val="333333"/>
          <w:lang w:val="fr-CA"/>
        </w:rPr>
        <w:t> </w:t>
      </w:r>
      <w:r w:rsidR="009546CC" w:rsidRPr="00D77311">
        <w:rPr>
          <w:rFonts w:cstheme="minorHAnsi"/>
          <w:color w:val="333333"/>
          <w:lang w:val="fr-CA"/>
        </w:rPr>
        <w:t xml:space="preserve">: une perspective mondiale), publié par le World Cancer </w:t>
      </w:r>
      <w:proofErr w:type="spellStart"/>
      <w:r w:rsidR="009546CC" w:rsidRPr="00D77311">
        <w:rPr>
          <w:rFonts w:cstheme="minorHAnsi"/>
          <w:color w:val="333333"/>
          <w:lang w:val="fr-CA"/>
        </w:rPr>
        <w:t>Research</w:t>
      </w:r>
      <w:proofErr w:type="spellEnd"/>
      <w:r w:rsidR="009546CC" w:rsidRPr="00D77311">
        <w:rPr>
          <w:rFonts w:cstheme="minorHAnsi"/>
          <w:color w:val="333333"/>
          <w:lang w:val="fr-CA"/>
        </w:rPr>
        <w:t xml:space="preserve"> </w:t>
      </w:r>
      <w:proofErr w:type="spellStart"/>
      <w:r w:rsidR="009546CC" w:rsidRPr="00D77311">
        <w:rPr>
          <w:rFonts w:cstheme="minorHAnsi"/>
          <w:color w:val="333333"/>
          <w:lang w:val="fr-CA"/>
        </w:rPr>
        <w:t>Fund</w:t>
      </w:r>
      <w:proofErr w:type="spellEnd"/>
      <w:r w:rsidR="009546CC" w:rsidRPr="00D77311">
        <w:rPr>
          <w:rFonts w:cstheme="minorHAnsi"/>
          <w:color w:val="333333"/>
          <w:lang w:val="fr-CA"/>
        </w:rPr>
        <w:t xml:space="preserve"> (WCRF) et le American Institute for Cancer </w:t>
      </w:r>
      <w:proofErr w:type="spellStart"/>
      <w:r w:rsidR="009546CC" w:rsidRPr="00D77311">
        <w:rPr>
          <w:rFonts w:cstheme="minorHAnsi"/>
          <w:color w:val="333333"/>
          <w:lang w:val="fr-CA"/>
        </w:rPr>
        <w:t>Research</w:t>
      </w:r>
      <w:proofErr w:type="spellEnd"/>
      <w:r w:rsidR="009546CC" w:rsidRPr="00D77311">
        <w:rPr>
          <w:rFonts w:cstheme="minorHAnsi"/>
          <w:color w:val="333333"/>
          <w:lang w:val="fr-CA"/>
        </w:rPr>
        <w:t xml:space="preserve"> (AICR)</w:t>
      </w:r>
    </w:p>
    <w:p w14:paraId="57C670B1" w14:textId="47C50260" w:rsidR="00FF773E" w:rsidRPr="00D77311" w:rsidRDefault="00FF773E" w:rsidP="00DD0898">
      <w:pPr>
        <w:numPr>
          <w:ilvl w:val="0"/>
          <w:numId w:val="18"/>
        </w:numPr>
        <w:spacing w:before="100" w:beforeAutospacing="1" w:after="100" w:afterAutospacing="1" w:line="240" w:lineRule="auto"/>
        <w:contextualSpacing/>
        <w:textAlignment w:val="baseline"/>
        <w:rPr>
          <w:rFonts w:cstheme="minorHAnsi"/>
          <w:color w:val="333333"/>
          <w:lang w:val="fr-CA"/>
        </w:rPr>
      </w:pPr>
      <w:r w:rsidRPr="00D77311">
        <w:rPr>
          <w:rFonts w:cstheme="minorHAnsi"/>
          <w:i/>
          <w:iCs/>
          <w:color w:val="333333"/>
          <w:lang w:val="fr-CA"/>
        </w:rPr>
        <w:lastRenderedPageBreak/>
        <w:t xml:space="preserve">Global Cancer Update Programme </w:t>
      </w:r>
      <w:r w:rsidRPr="00D77311">
        <w:rPr>
          <w:rFonts w:cstheme="minorHAnsi"/>
          <w:color w:val="333333"/>
          <w:lang w:val="fr-CA"/>
        </w:rPr>
        <w:t xml:space="preserve">(Programme mondial de mise à jour sur le cancer), publié par le World Cancer </w:t>
      </w:r>
      <w:proofErr w:type="spellStart"/>
      <w:r w:rsidRPr="00D77311">
        <w:rPr>
          <w:rFonts w:cstheme="minorHAnsi"/>
          <w:color w:val="333333"/>
          <w:lang w:val="fr-CA"/>
        </w:rPr>
        <w:t>Research</w:t>
      </w:r>
      <w:proofErr w:type="spellEnd"/>
      <w:r w:rsidRPr="00D77311">
        <w:rPr>
          <w:rFonts w:cstheme="minorHAnsi"/>
          <w:color w:val="333333"/>
          <w:lang w:val="fr-CA"/>
        </w:rPr>
        <w:t xml:space="preserve"> </w:t>
      </w:r>
      <w:proofErr w:type="spellStart"/>
      <w:r w:rsidRPr="00D77311">
        <w:rPr>
          <w:rFonts w:cstheme="minorHAnsi"/>
          <w:color w:val="333333"/>
          <w:lang w:val="fr-CA"/>
        </w:rPr>
        <w:t>Fund</w:t>
      </w:r>
      <w:proofErr w:type="spellEnd"/>
      <w:r w:rsidRPr="00D77311">
        <w:rPr>
          <w:rFonts w:cstheme="minorHAnsi"/>
          <w:color w:val="333333"/>
          <w:lang w:val="fr-CA"/>
        </w:rPr>
        <w:t xml:space="preserve"> (WCRF)</w:t>
      </w:r>
    </w:p>
    <w:p w14:paraId="48D5C518" w14:textId="254D7E13" w:rsidR="00FF773E" w:rsidRPr="00D77311" w:rsidRDefault="00192766" w:rsidP="00FF773E">
      <w:pPr>
        <w:numPr>
          <w:ilvl w:val="0"/>
          <w:numId w:val="18"/>
        </w:numPr>
        <w:spacing w:before="100" w:beforeAutospacing="1" w:after="100" w:afterAutospacing="1" w:line="240" w:lineRule="auto"/>
        <w:contextualSpacing/>
        <w:textAlignment w:val="baseline"/>
        <w:rPr>
          <w:rFonts w:cstheme="minorHAnsi"/>
          <w:color w:val="333333"/>
          <w:lang w:val="fr-CA"/>
        </w:rPr>
      </w:pPr>
      <w:r w:rsidRPr="00D77311">
        <w:rPr>
          <w:rFonts w:cstheme="minorHAnsi"/>
          <w:i/>
          <w:iCs/>
          <w:color w:val="333333"/>
          <w:bdr w:val="none" w:sz="0" w:space="0" w:color="auto" w:frame="1"/>
          <w:lang w:val="fr-CA"/>
        </w:rPr>
        <w:t xml:space="preserve">IARC </w:t>
      </w:r>
      <w:proofErr w:type="spellStart"/>
      <w:r w:rsidRPr="00D77311">
        <w:rPr>
          <w:rFonts w:cstheme="minorHAnsi"/>
          <w:i/>
          <w:iCs/>
          <w:color w:val="333333"/>
          <w:bdr w:val="none" w:sz="0" w:space="0" w:color="auto" w:frame="1"/>
          <w:lang w:val="fr-CA"/>
        </w:rPr>
        <w:t>Monograph</w:t>
      </w:r>
      <w:proofErr w:type="spellEnd"/>
      <w:r w:rsidRPr="00D77311">
        <w:rPr>
          <w:rFonts w:cstheme="minorHAnsi"/>
          <w:i/>
          <w:iCs/>
          <w:color w:val="333333"/>
          <w:bdr w:val="none" w:sz="0" w:space="0" w:color="auto" w:frame="1"/>
          <w:lang w:val="fr-CA"/>
        </w:rPr>
        <w:t xml:space="preserve"> on the </w:t>
      </w:r>
      <w:r w:rsidR="00FF773E" w:rsidRPr="00D77311">
        <w:rPr>
          <w:rFonts w:cstheme="minorHAnsi"/>
          <w:i/>
          <w:iCs/>
          <w:color w:val="333333"/>
          <w:bdr w:val="none" w:sz="0" w:space="0" w:color="auto" w:frame="1"/>
          <w:lang w:val="fr-CA"/>
        </w:rPr>
        <w:t xml:space="preserve">Identification </w:t>
      </w:r>
      <w:r w:rsidRPr="00D77311">
        <w:rPr>
          <w:rFonts w:cstheme="minorHAnsi"/>
          <w:i/>
          <w:iCs/>
          <w:color w:val="333333"/>
          <w:bdr w:val="none" w:sz="0" w:space="0" w:color="auto" w:frame="1"/>
          <w:lang w:val="fr-CA"/>
        </w:rPr>
        <w:t xml:space="preserve">of </w:t>
      </w:r>
      <w:proofErr w:type="spellStart"/>
      <w:r w:rsidRPr="00D77311">
        <w:rPr>
          <w:rFonts w:cstheme="minorHAnsi"/>
          <w:i/>
          <w:iCs/>
          <w:color w:val="333333"/>
          <w:bdr w:val="none" w:sz="0" w:space="0" w:color="auto" w:frame="1"/>
          <w:lang w:val="fr-CA"/>
        </w:rPr>
        <w:t>Carcinogenic</w:t>
      </w:r>
      <w:proofErr w:type="spellEnd"/>
      <w:r w:rsidRPr="00D77311">
        <w:rPr>
          <w:rFonts w:cstheme="minorHAnsi"/>
          <w:i/>
          <w:iCs/>
          <w:color w:val="333333"/>
          <w:bdr w:val="none" w:sz="0" w:space="0" w:color="auto" w:frame="1"/>
          <w:lang w:val="fr-CA"/>
        </w:rPr>
        <w:t xml:space="preserve"> </w:t>
      </w:r>
      <w:proofErr w:type="spellStart"/>
      <w:r w:rsidR="00FF773E" w:rsidRPr="00D77311">
        <w:rPr>
          <w:rFonts w:cstheme="minorHAnsi"/>
          <w:i/>
          <w:iCs/>
          <w:color w:val="333333"/>
          <w:bdr w:val="none" w:sz="0" w:space="0" w:color="auto" w:frame="1"/>
          <w:lang w:val="fr-CA"/>
        </w:rPr>
        <w:t>Hazards</w:t>
      </w:r>
      <w:proofErr w:type="spellEnd"/>
      <w:r w:rsidR="00FF773E" w:rsidRPr="00D77311">
        <w:rPr>
          <w:rFonts w:cstheme="minorHAnsi"/>
          <w:i/>
          <w:iCs/>
          <w:color w:val="333333"/>
          <w:bdr w:val="none" w:sz="0" w:space="0" w:color="auto" w:frame="1"/>
          <w:lang w:val="fr-CA"/>
        </w:rPr>
        <w:t xml:space="preserve"> </w:t>
      </w:r>
      <w:r w:rsidRPr="00D77311">
        <w:rPr>
          <w:rFonts w:cstheme="minorHAnsi"/>
          <w:i/>
          <w:iCs/>
          <w:color w:val="333333"/>
          <w:bdr w:val="none" w:sz="0" w:space="0" w:color="auto" w:frame="1"/>
          <w:lang w:val="fr-CA"/>
        </w:rPr>
        <w:t xml:space="preserve">to </w:t>
      </w:r>
      <w:proofErr w:type="spellStart"/>
      <w:r w:rsidRPr="00D77311">
        <w:rPr>
          <w:rFonts w:cstheme="minorHAnsi"/>
          <w:i/>
          <w:iCs/>
          <w:color w:val="333333"/>
          <w:bdr w:val="none" w:sz="0" w:space="0" w:color="auto" w:frame="1"/>
          <w:lang w:val="fr-CA"/>
        </w:rPr>
        <w:t>Humans</w:t>
      </w:r>
      <w:proofErr w:type="spellEnd"/>
      <w:r w:rsidRPr="00D77311">
        <w:rPr>
          <w:rFonts w:cstheme="minorHAnsi"/>
          <w:color w:val="333333"/>
          <w:lang w:val="fr-CA"/>
        </w:rPr>
        <w:t> (Monographes du CIRC sur l'identification des risques cancérogènes pour l'homme), publié par le Centre International de Recherche sur le Cancer (CIRC)</w:t>
      </w:r>
    </w:p>
    <w:p w14:paraId="51376582" w14:textId="7136A9E8" w:rsidR="009546CC" w:rsidRPr="00D77311" w:rsidRDefault="009546CC"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 risque relatif de cancer a été évalué pour chacun des facteurs de risque inclus. Le risque relatif représente l’importance de l’association entre différents niveaux d’exposition au facteur de risque et le cancer en question. Ces chiffres ont été déterminés et convenus par un grand groupe d’experts scientifiques en fonction des données scientifiques </w:t>
      </w:r>
      <w:r w:rsidR="00203E82" w:rsidRPr="00D77311">
        <w:rPr>
          <w:rFonts w:asciiTheme="minorHAnsi" w:hAnsiTheme="minorHAnsi" w:cstheme="minorHAnsi"/>
          <w:color w:val="333333"/>
          <w:sz w:val="22"/>
          <w:szCs w:val="22"/>
          <w:lang w:val="fr-CA"/>
        </w:rPr>
        <w:t>disponibles</w:t>
      </w:r>
      <w:r w:rsidRPr="00D77311">
        <w:rPr>
          <w:rFonts w:asciiTheme="minorHAnsi" w:hAnsiTheme="minorHAnsi" w:cstheme="minorHAnsi"/>
          <w:color w:val="333333"/>
          <w:sz w:val="22"/>
          <w:szCs w:val="22"/>
          <w:lang w:val="fr-CA"/>
        </w:rPr>
        <w:t>.</w:t>
      </w:r>
    </w:p>
    <w:p w14:paraId="2DB01439" w14:textId="400AD0F5" w:rsidR="00D96D39" w:rsidRPr="00D77311" w:rsidRDefault="00DD0898" w:rsidP="00E63A11">
      <w:pPr>
        <w:pStyle w:val="Bodycopyafter6pt"/>
        <w:spacing w:before="100" w:beforeAutospacing="1" w:after="0"/>
        <w:contextualSpacing/>
        <w:rPr>
          <w:rFonts w:asciiTheme="minorHAnsi" w:hAnsiTheme="minorHAnsi" w:cstheme="minorHAnsi"/>
          <w:b/>
          <w:sz w:val="22"/>
          <w:szCs w:val="22"/>
          <w:lang w:val="fr-CA"/>
        </w:rPr>
      </w:pPr>
      <w:r w:rsidRPr="00D77311">
        <w:rPr>
          <w:rFonts w:asciiTheme="minorHAnsi" w:hAnsiTheme="minorHAnsi" w:cstheme="minorHAnsi"/>
          <w:b/>
          <w:sz w:val="22"/>
          <w:szCs w:val="22"/>
          <w:lang w:val="fr-CA"/>
        </w:rPr>
        <w:t>Comment a-t-on obtenu les estimations relatives à la prévalence en Ontario?</w:t>
      </w:r>
    </w:p>
    <w:p w14:paraId="768BA183" w14:textId="77777777" w:rsidR="00DD0898" w:rsidRPr="00D77311" w:rsidRDefault="00DD0898" w:rsidP="00E63A11">
      <w:pPr>
        <w:pStyle w:val="NormalWeb"/>
        <w:spacing w:before="0" w:before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Les calculs de risque dans les évaluations du risque de cancer ont été adaptés en vue de refléter la proportion de la population de l’Ontario exposée à chacun des facteurs de risque inclus (c.-à-d. la prévalence). Dans la mesure du possible, les estimations de la prévalence ont été obtenues séparément pour chaque sexe à partir d’études ou de sondages représentatifs de la population et les données les plus récentes ont été utilisées. Lorsqu’aucune donnée pour l’Ontario n’était disponible, des estimations pour le Canada ou une autre province canadienne ont été utilisées.</w:t>
      </w:r>
    </w:p>
    <w:p w14:paraId="68B515E9"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65C013A0" w14:textId="7F0DB49C"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Les catégories de risque attribuées par Mon </w:t>
      </w:r>
      <w:proofErr w:type="spellStart"/>
      <w:r w:rsidRPr="00D77311">
        <w:rPr>
          <w:rFonts w:asciiTheme="minorHAnsi" w:hAnsiTheme="minorHAnsi" w:cstheme="minorHAnsi"/>
          <w:color w:val="333333"/>
          <w:sz w:val="22"/>
          <w:szCs w:val="22"/>
          <w:lang w:val="fr-CA"/>
        </w:rPr>
        <w:t>QICancer</w:t>
      </w:r>
      <w:proofErr w:type="spellEnd"/>
      <w:r w:rsidRPr="00D77311">
        <w:rPr>
          <w:rFonts w:asciiTheme="minorHAnsi" w:hAnsiTheme="minorHAnsi" w:cstheme="minorHAnsi"/>
          <w:color w:val="333333"/>
          <w:sz w:val="22"/>
          <w:szCs w:val="22"/>
          <w:lang w:val="fr-CA"/>
        </w:rPr>
        <w:t xml:space="preserve"> ont trait à la population de l’Ontario et utilisent des données et des seuils particuliers à l’Ontario, comme l’a déterminé le groupe de travail d’experts. D’autres calculateurs de risque de cancer en ligne peuvent utiliser des données d’autres populations ou études ou utiliser différents seuils pour déterminer le niveau de risque. C’est pour cette raison que le niveau de risque qui vous est attribué peut varier en fonction des différents calculateurs.</w:t>
      </w:r>
    </w:p>
    <w:p w14:paraId="58662482" w14:textId="7A5760ED" w:rsidR="0057601F" w:rsidRPr="00D77311" w:rsidRDefault="00FF773E" w:rsidP="0057601F">
      <w:pPr>
        <w:spacing w:before="100" w:beforeAutospacing="1" w:after="0" w:line="240" w:lineRule="auto"/>
        <w:contextualSpacing/>
        <w:rPr>
          <w:rFonts w:cstheme="minorHAnsi"/>
          <w:b/>
          <w:bCs/>
          <w:lang w:val="fr-CA"/>
        </w:rPr>
      </w:pPr>
      <w:r w:rsidRPr="00D77311">
        <w:rPr>
          <w:rFonts w:cstheme="minorHAnsi"/>
          <w:b/>
          <w:bCs/>
          <w:lang w:val="fr-CA"/>
        </w:rPr>
        <w:t xml:space="preserve">Mon </w:t>
      </w:r>
      <w:proofErr w:type="spellStart"/>
      <w:r w:rsidRPr="00D77311">
        <w:rPr>
          <w:rFonts w:cstheme="minorHAnsi"/>
          <w:b/>
          <w:bCs/>
          <w:lang w:val="fr-CA"/>
        </w:rPr>
        <w:t>QICancer</w:t>
      </w:r>
      <w:proofErr w:type="spellEnd"/>
      <w:r w:rsidR="0057601F" w:rsidRPr="00D77311">
        <w:rPr>
          <w:rFonts w:cstheme="minorHAnsi"/>
          <w:b/>
          <w:bCs/>
          <w:lang w:val="fr-CA"/>
        </w:rPr>
        <w:t xml:space="preserve"> tient-il compte de la race et/ou de l’origine ethnique dans le calcul des risques?</w:t>
      </w:r>
    </w:p>
    <w:p w14:paraId="4C5CCF28" w14:textId="1896B29C" w:rsidR="00C3104D" w:rsidRPr="00D77311" w:rsidRDefault="00C3104D" w:rsidP="002867E2">
      <w:pPr>
        <w:pStyle w:val="NormalWeb"/>
        <w:spacing w:before="0" w:before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À l’heure actuelle, les données issues des études qui étayent les algorithmes de risque ne tiennent généralement pas compte de la race et/ou de l’origine ethnique dans les évaluations du risque </w:t>
      </w:r>
      <w:r w:rsidR="00FF773E" w:rsidRPr="00D77311">
        <w:rPr>
          <w:rFonts w:asciiTheme="minorHAnsi" w:hAnsiTheme="minorHAnsi" w:cstheme="minorHAnsi"/>
          <w:color w:val="333333"/>
          <w:sz w:val="22"/>
          <w:szCs w:val="22"/>
          <w:lang w:val="fr-CA"/>
        </w:rPr>
        <w:t xml:space="preserve">Mon </w:t>
      </w:r>
      <w:proofErr w:type="spellStart"/>
      <w:r w:rsidR="00FF773E" w:rsidRPr="00D77311">
        <w:rPr>
          <w:rFonts w:asciiTheme="minorHAnsi" w:hAnsiTheme="minorHAnsi" w:cstheme="minorHAnsi"/>
          <w:color w:val="333333"/>
          <w:sz w:val="22"/>
          <w:szCs w:val="22"/>
          <w:lang w:val="fr-CA"/>
        </w:rPr>
        <w:t>QICancer</w:t>
      </w:r>
      <w:proofErr w:type="spellEnd"/>
      <w:r w:rsidRPr="00D77311">
        <w:rPr>
          <w:rFonts w:asciiTheme="minorHAnsi" w:hAnsiTheme="minorHAnsi" w:cstheme="minorHAnsi"/>
          <w:color w:val="333333"/>
          <w:sz w:val="22"/>
          <w:szCs w:val="22"/>
          <w:lang w:val="fr-CA"/>
        </w:rPr>
        <w:t xml:space="preserve">. Actuellement, l’évaluation du risque de cancer du sein </w:t>
      </w:r>
      <w:r w:rsidR="00FF773E" w:rsidRPr="00D77311">
        <w:rPr>
          <w:rFonts w:asciiTheme="minorHAnsi" w:hAnsiTheme="minorHAnsi" w:cstheme="minorHAnsi"/>
          <w:color w:val="333333"/>
          <w:sz w:val="22"/>
          <w:szCs w:val="22"/>
          <w:lang w:val="fr-CA"/>
        </w:rPr>
        <w:t xml:space="preserve">Mon </w:t>
      </w:r>
      <w:proofErr w:type="spellStart"/>
      <w:r w:rsidR="00FF773E" w:rsidRPr="00D77311">
        <w:rPr>
          <w:rFonts w:asciiTheme="minorHAnsi" w:hAnsiTheme="minorHAnsi" w:cstheme="minorHAnsi"/>
          <w:color w:val="333333"/>
          <w:sz w:val="22"/>
          <w:szCs w:val="22"/>
          <w:lang w:val="fr-CA"/>
        </w:rPr>
        <w:t>QICancer</w:t>
      </w:r>
      <w:proofErr w:type="spellEnd"/>
      <w:r w:rsidR="00FF773E" w:rsidRPr="00D77311">
        <w:rPr>
          <w:rFonts w:asciiTheme="minorHAnsi" w:hAnsiTheme="minorHAnsi" w:cstheme="minorHAnsi"/>
          <w:color w:val="333333"/>
          <w:sz w:val="22"/>
          <w:szCs w:val="22"/>
          <w:lang w:val="fr-CA"/>
        </w:rPr>
        <w:t xml:space="preserve"> </w:t>
      </w:r>
      <w:r w:rsidRPr="00D77311">
        <w:rPr>
          <w:rFonts w:asciiTheme="minorHAnsi" w:hAnsiTheme="minorHAnsi" w:cstheme="minorHAnsi"/>
          <w:color w:val="333333"/>
          <w:sz w:val="22"/>
          <w:szCs w:val="22"/>
          <w:lang w:val="fr-CA"/>
        </w:rPr>
        <w:t xml:space="preserve">inclut l’ascendance juive ashkénaze comme facteur de risque parce qu’il existe des preuves substantielles indiquant que les personnes d'ascendance juive ashkénaze sont plus susceptibles d'avoir une variante génétique qui peut augmenter le risque de cancer du sein. Nous continuerons à surveiller les études sur la race et/ou l’ethnicité en tant que facteurs de </w:t>
      </w:r>
      <w:proofErr w:type="gramStart"/>
      <w:r w:rsidRPr="00D77311">
        <w:rPr>
          <w:rFonts w:asciiTheme="minorHAnsi" w:hAnsiTheme="minorHAnsi" w:cstheme="minorHAnsi"/>
          <w:color w:val="333333"/>
          <w:sz w:val="22"/>
          <w:szCs w:val="22"/>
          <w:lang w:val="fr-CA"/>
        </w:rPr>
        <w:t>risque potentiels</w:t>
      </w:r>
      <w:proofErr w:type="gramEnd"/>
      <w:r w:rsidRPr="00D77311">
        <w:rPr>
          <w:rFonts w:asciiTheme="minorHAnsi" w:hAnsiTheme="minorHAnsi" w:cstheme="minorHAnsi"/>
          <w:color w:val="333333"/>
          <w:sz w:val="22"/>
          <w:szCs w:val="22"/>
          <w:lang w:val="fr-CA"/>
        </w:rPr>
        <w:t xml:space="preserve"> à inclure dans les évaluations de risque de </w:t>
      </w:r>
      <w:r w:rsidR="00FF773E" w:rsidRPr="00D77311">
        <w:rPr>
          <w:rFonts w:asciiTheme="minorHAnsi" w:hAnsiTheme="minorHAnsi" w:cstheme="minorHAnsi"/>
          <w:color w:val="333333"/>
          <w:sz w:val="22"/>
          <w:szCs w:val="22"/>
          <w:lang w:val="fr-CA"/>
        </w:rPr>
        <w:t xml:space="preserve">Mon </w:t>
      </w:r>
      <w:proofErr w:type="spellStart"/>
      <w:r w:rsidR="00FF773E" w:rsidRPr="00D77311">
        <w:rPr>
          <w:rFonts w:asciiTheme="minorHAnsi" w:hAnsiTheme="minorHAnsi" w:cstheme="minorHAnsi"/>
          <w:color w:val="333333"/>
          <w:sz w:val="22"/>
          <w:szCs w:val="22"/>
          <w:lang w:val="fr-CA"/>
        </w:rPr>
        <w:t>QICancer</w:t>
      </w:r>
      <w:proofErr w:type="spellEnd"/>
      <w:r w:rsidRPr="00D77311">
        <w:rPr>
          <w:rFonts w:asciiTheme="minorHAnsi" w:hAnsiTheme="minorHAnsi" w:cstheme="minorHAnsi"/>
          <w:color w:val="333333"/>
          <w:sz w:val="22"/>
          <w:szCs w:val="22"/>
          <w:lang w:val="fr-CA"/>
        </w:rPr>
        <w:t>.</w:t>
      </w:r>
    </w:p>
    <w:p w14:paraId="3039DCEA" w14:textId="77777777" w:rsidR="00C3104D" w:rsidRPr="00D77311" w:rsidRDefault="00C3104D" w:rsidP="00C3104D">
      <w:pPr>
        <w:pStyle w:val="NormalWeb"/>
        <w:contextualSpacing/>
        <w:textAlignment w:val="baseline"/>
        <w:rPr>
          <w:rFonts w:asciiTheme="minorHAnsi" w:hAnsiTheme="minorHAnsi" w:cstheme="minorHAnsi"/>
          <w:color w:val="333333"/>
          <w:sz w:val="22"/>
          <w:szCs w:val="22"/>
          <w:lang w:val="fr-CA"/>
        </w:rPr>
      </w:pPr>
    </w:p>
    <w:p w14:paraId="1F8405FA" w14:textId="1C0C1696" w:rsidR="00C3104D" w:rsidRPr="00D77311" w:rsidRDefault="00C3104D" w:rsidP="00C3104D">
      <w:pPr>
        <w:pStyle w:val="NormalWeb"/>
        <w:contextualSpacing/>
        <w:textAlignment w:val="baseline"/>
        <w:rPr>
          <w:rFonts w:asciiTheme="minorHAnsi" w:hAnsiTheme="minorHAnsi" w:cstheme="minorHAnsi"/>
          <w:b/>
          <w:bCs/>
          <w:color w:val="333333"/>
          <w:sz w:val="22"/>
          <w:szCs w:val="22"/>
          <w:lang w:val="fr-CA"/>
        </w:rPr>
      </w:pPr>
      <w:r w:rsidRPr="00D77311">
        <w:rPr>
          <w:rFonts w:asciiTheme="minorHAnsi" w:hAnsiTheme="minorHAnsi" w:cstheme="minorHAnsi"/>
          <w:b/>
          <w:bCs/>
          <w:color w:val="333333"/>
          <w:sz w:val="22"/>
          <w:szCs w:val="22"/>
          <w:lang w:val="fr-CA"/>
        </w:rPr>
        <w:t xml:space="preserve">Mon </w:t>
      </w:r>
      <w:proofErr w:type="spellStart"/>
      <w:r w:rsidRPr="00D77311">
        <w:rPr>
          <w:rFonts w:asciiTheme="minorHAnsi" w:hAnsiTheme="minorHAnsi" w:cstheme="minorHAnsi"/>
          <w:b/>
          <w:bCs/>
          <w:color w:val="333333"/>
          <w:sz w:val="22"/>
          <w:szCs w:val="22"/>
          <w:lang w:val="fr-CA"/>
        </w:rPr>
        <w:t>QICancer</w:t>
      </w:r>
      <w:proofErr w:type="spellEnd"/>
      <w:r w:rsidRPr="00D77311">
        <w:rPr>
          <w:rFonts w:asciiTheme="minorHAnsi" w:hAnsiTheme="minorHAnsi" w:cstheme="minorHAnsi"/>
          <w:b/>
          <w:bCs/>
          <w:color w:val="333333"/>
          <w:sz w:val="22"/>
          <w:szCs w:val="22"/>
          <w:lang w:val="fr-CA"/>
        </w:rPr>
        <w:t xml:space="preserve"> utilise-t-il des termes non sexistes pour décrire les risques et les estimations de population?</w:t>
      </w:r>
    </w:p>
    <w:p w14:paraId="63F9D556" w14:textId="33EA8E9F" w:rsidR="00C3104D" w:rsidRPr="00D77311" w:rsidRDefault="00C3104D" w:rsidP="00C3104D">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Mon </w:t>
      </w:r>
      <w:proofErr w:type="spellStart"/>
      <w:r w:rsidRPr="00D77311">
        <w:rPr>
          <w:rFonts w:asciiTheme="minorHAnsi" w:hAnsiTheme="minorHAnsi" w:cstheme="minorHAnsi"/>
          <w:color w:val="333333"/>
          <w:sz w:val="22"/>
          <w:szCs w:val="22"/>
          <w:lang w:val="fr-CA"/>
        </w:rPr>
        <w:t>QICancer</w:t>
      </w:r>
      <w:proofErr w:type="spellEnd"/>
      <w:r w:rsidRPr="00D77311">
        <w:rPr>
          <w:rFonts w:asciiTheme="minorHAnsi" w:hAnsiTheme="minorHAnsi" w:cstheme="minorHAnsi"/>
          <w:color w:val="333333"/>
          <w:sz w:val="22"/>
          <w:szCs w:val="22"/>
          <w:lang w:val="fr-CA"/>
        </w:rPr>
        <w:t xml:space="preserve"> a été mis à jour pour utiliser des termes non sexistes, tels que « personnes » ou « frères et sœurs », le cas échéant. Toutefois, le langage binaire peut encore être utilisé dans les cas où il reflète la population décrite dans les données probantes sur les facteurs de risque.</w:t>
      </w:r>
    </w:p>
    <w:p w14:paraId="35B6188D" w14:textId="3B4E0610" w:rsidR="00D45097" w:rsidRPr="00D77311" w:rsidRDefault="00DD0898" w:rsidP="00E63A11">
      <w:pPr>
        <w:spacing w:before="100" w:beforeAutospacing="1" w:after="0" w:line="240" w:lineRule="auto"/>
        <w:contextualSpacing/>
        <w:rPr>
          <w:rFonts w:cstheme="minorHAnsi"/>
          <w:b/>
          <w:lang w:val="fr-CA"/>
        </w:rPr>
      </w:pPr>
      <w:r w:rsidRPr="00D77311">
        <w:rPr>
          <w:rFonts w:cstheme="minorHAnsi"/>
          <w:b/>
          <w:lang w:val="fr-CA"/>
        </w:rPr>
        <w:t>Quelles sont les sources des recommandations en matière de dépistage formulées dans le site?</w:t>
      </w:r>
    </w:p>
    <w:p w14:paraId="6FB06472" w14:textId="77777777" w:rsidR="00DD0898" w:rsidRPr="00D77311" w:rsidRDefault="00DD0898" w:rsidP="00E63A11">
      <w:pPr>
        <w:pStyle w:val="NormalWeb"/>
        <w:spacing w:before="0" w:beforeAutospacing="0" w:after="0" w:after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Lorsque le dépistage est recommandé, l’information est fondée sur les meilleurs données probantes disponibles et tient compte des lignes directrices des organismes suivants :</w:t>
      </w:r>
    </w:p>
    <w:p w14:paraId="5D0A5409" w14:textId="6CCA2446" w:rsidR="00DD0898" w:rsidRPr="00D77311" w:rsidRDefault="00000000" w:rsidP="00E63A11">
      <w:pPr>
        <w:numPr>
          <w:ilvl w:val="0"/>
          <w:numId w:val="19"/>
        </w:numPr>
        <w:spacing w:after="100" w:afterAutospacing="1" w:line="240" w:lineRule="auto"/>
        <w:contextualSpacing/>
        <w:textAlignment w:val="baseline"/>
        <w:rPr>
          <w:rFonts w:cstheme="minorHAnsi"/>
          <w:color w:val="333333"/>
          <w:lang w:val="fr-CA"/>
        </w:rPr>
      </w:pPr>
      <w:hyperlink r:id="rId11" w:history="1">
        <w:proofErr w:type="spellStart"/>
        <w:r w:rsidR="00DD0898" w:rsidRPr="00D77311">
          <w:rPr>
            <w:rStyle w:val="Hyperlink"/>
            <w:rFonts w:cstheme="minorHAnsi"/>
            <w:lang w:val="fr-CA"/>
          </w:rPr>
          <w:t>ContrôleCancerColorectal</w:t>
        </w:r>
        <w:proofErr w:type="spellEnd"/>
      </w:hyperlink>
      <w:r w:rsidR="00DD0898" w:rsidRPr="00D77311">
        <w:rPr>
          <w:rFonts w:cstheme="minorHAnsi"/>
          <w:color w:val="333333"/>
          <w:lang w:val="fr-CA"/>
        </w:rPr>
        <w:t>, un programme de dépistage du cancer colorectal dans l’ensemble de la province fondé sur des données probantes et qui est représentatif de la population.</w:t>
      </w:r>
    </w:p>
    <w:p w14:paraId="7046C963" w14:textId="15AAB44D" w:rsidR="00DD0898" w:rsidRPr="00D77311" w:rsidRDefault="00000000" w:rsidP="00DD0898">
      <w:pPr>
        <w:numPr>
          <w:ilvl w:val="0"/>
          <w:numId w:val="19"/>
        </w:numPr>
        <w:spacing w:before="100" w:beforeAutospacing="1" w:after="100" w:afterAutospacing="1" w:line="240" w:lineRule="auto"/>
        <w:contextualSpacing/>
        <w:textAlignment w:val="baseline"/>
        <w:rPr>
          <w:rFonts w:cstheme="minorHAnsi"/>
          <w:color w:val="333333"/>
          <w:lang w:val="fr-CA"/>
        </w:rPr>
      </w:pPr>
      <w:hyperlink r:id="rId12" w:history="1">
        <w:r w:rsidR="00DD0898" w:rsidRPr="00D77311">
          <w:rPr>
            <w:rStyle w:val="Hyperlink"/>
            <w:rFonts w:cstheme="minorHAnsi"/>
            <w:lang w:val="fr-CA"/>
          </w:rPr>
          <w:t>Programme ontarien de dépistage du cancer du sein (PODCS)</w:t>
        </w:r>
      </w:hyperlink>
      <w:r w:rsidR="00DD0898" w:rsidRPr="00D77311">
        <w:rPr>
          <w:rFonts w:cstheme="minorHAnsi"/>
          <w:color w:val="333333"/>
          <w:lang w:val="fr-CA"/>
        </w:rPr>
        <w:t>, un programme dans l’ensemble de la province, organisé et fondé sur des données probantes</w:t>
      </w:r>
      <w:r w:rsidR="000A2E33" w:rsidRPr="00D77311">
        <w:rPr>
          <w:rFonts w:cstheme="minorHAnsi"/>
          <w:color w:val="333333"/>
          <w:lang w:val="fr-CA"/>
        </w:rPr>
        <w:t>.</w:t>
      </w:r>
    </w:p>
    <w:p w14:paraId="395862F8" w14:textId="3A3FD307" w:rsidR="005C61A5" w:rsidRPr="00D77311" w:rsidRDefault="00000000" w:rsidP="009F51AE">
      <w:pPr>
        <w:numPr>
          <w:ilvl w:val="0"/>
          <w:numId w:val="19"/>
        </w:numPr>
        <w:spacing w:before="100" w:beforeAutospacing="1" w:after="100" w:afterAutospacing="1" w:line="240" w:lineRule="auto"/>
        <w:contextualSpacing/>
        <w:textAlignment w:val="baseline"/>
        <w:rPr>
          <w:rFonts w:cstheme="minorHAnsi"/>
          <w:color w:val="333333"/>
          <w:lang w:val="fr-CA"/>
        </w:rPr>
      </w:pPr>
      <w:hyperlink r:id="rId13" w:history="1">
        <w:r w:rsidR="00DD0898" w:rsidRPr="00D77311">
          <w:rPr>
            <w:rStyle w:val="Hyperlink"/>
            <w:rFonts w:cstheme="minorHAnsi"/>
            <w:lang w:val="fr-CA"/>
          </w:rPr>
          <w:t>Programme ontarien de dépistage du cancer du col de l’utérus (PODCU)</w:t>
        </w:r>
      </w:hyperlink>
      <w:r w:rsidR="00DD0898" w:rsidRPr="00D77311">
        <w:rPr>
          <w:rFonts w:cstheme="minorHAnsi"/>
          <w:color w:val="333333"/>
          <w:lang w:val="fr-CA"/>
        </w:rPr>
        <w:t>, un programme dans l’ensemble de la province, organisé et fondé sur des données probantes qui fait la promotion auprès des femmes du dépistage du cancer du col de l’utérus</w:t>
      </w:r>
      <w:r w:rsidR="000A2E33" w:rsidRPr="00D77311">
        <w:rPr>
          <w:rFonts w:cstheme="minorHAnsi"/>
          <w:color w:val="333333"/>
          <w:lang w:val="fr-CA"/>
        </w:rPr>
        <w:t>.</w:t>
      </w:r>
    </w:p>
    <w:p w14:paraId="3C6A0069" w14:textId="2C0EDEA9" w:rsidR="005C61A5" w:rsidRPr="00D77311" w:rsidRDefault="005C61A5" w:rsidP="00357AA8">
      <w:pPr>
        <w:pStyle w:val="NormalWeb"/>
        <w:rPr>
          <w:rFonts w:asciiTheme="minorHAnsi" w:hAnsiTheme="minorHAnsi" w:cstheme="minorHAnsi"/>
          <w:sz w:val="22"/>
          <w:szCs w:val="22"/>
          <w:lang w:val="fr-CA"/>
        </w:rPr>
      </w:pPr>
      <w:r w:rsidRPr="00D77311">
        <w:rPr>
          <w:rFonts w:asciiTheme="minorHAnsi" w:hAnsiTheme="minorHAnsi" w:cstheme="minorHAnsi"/>
          <w:sz w:val="22"/>
          <w:szCs w:val="22"/>
          <w:lang w:val="fr-CA"/>
        </w:rPr>
        <w:t>De plus amples informations sur les programmes de dépistage du cancer de l</w:t>
      </w:r>
      <w:r w:rsidR="0050156B" w:rsidRPr="00D77311">
        <w:rPr>
          <w:rFonts w:asciiTheme="minorHAnsi" w:hAnsiTheme="minorHAnsi" w:cstheme="minorHAnsi"/>
          <w:sz w:val="22"/>
          <w:szCs w:val="22"/>
          <w:lang w:val="fr-CA"/>
        </w:rPr>
        <w:t>’</w:t>
      </w:r>
      <w:r w:rsidRPr="00D77311">
        <w:rPr>
          <w:rFonts w:asciiTheme="minorHAnsi" w:hAnsiTheme="minorHAnsi" w:cstheme="minorHAnsi"/>
          <w:sz w:val="22"/>
          <w:szCs w:val="22"/>
          <w:lang w:val="fr-CA"/>
        </w:rPr>
        <w:t xml:space="preserve">Ontario sont également disponibles dans le </w:t>
      </w:r>
      <w:hyperlink r:id="rId14" w:history="1">
        <w:r w:rsidR="001A0D6F" w:rsidRPr="00D77311">
          <w:rPr>
            <w:rStyle w:val="Hyperlink"/>
            <w:rFonts w:asciiTheme="minorHAnsi" w:hAnsiTheme="minorHAnsi" w:cstheme="minorHAnsi"/>
            <w:sz w:val="22"/>
            <w:szCs w:val="22"/>
            <w:lang w:val="fr-CA"/>
          </w:rPr>
          <w:t>Rapport sur le rendement du dépistage du cancer en Ontario 2023</w:t>
        </w:r>
      </w:hyperlink>
      <w:r w:rsidRPr="00D77311">
        <w:rPr>
          <w:rFonts w:asciiTheme="minorHAnsi" w:hAnsiTheme="minorHAnsi" w:cstheme="minorHAnsi"/>
          <w:sz w:val="22"/>
          <w:szCs w:val="22"/>
          <w:lang w:val="fr-CA"/>
        </w:rPr>
        <w:t>.</w:t>
      </w:r>
    </w:p>
    <w:p w14:paraId="6B733005" w14:textId="64B1B090" w:rsidR="005044FB" w:rsidRPr="00D77311" w:rsidRDefault="00DD0898" w:rsidP="009F51AE">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sz w:val="22"/>
          <w:szCs w:val="22"/>
          <w:lang w:val="fr-CA"/>
        </w:rPr>
        <w:t xml:space="preserve">En ce qui concerne d’autres formes de cancer, les recommandations sont fondées sur les voies de diagnostic </w:t>
      </w:r>
      <w:r w:rsidR="001A0D6F" w:rsidRPr="00D77311">
        <w:rPr>
          <w:rFonts w:asciiTheme="minorHAnsi" w:hAnsiTheme="minorHAnsi" w:cstheme="minorHAnsi"/>
          <w:sz w:val="22"/>
          <w:szCs w:val="22"/>
          <w:lang w:val="fr-CA"/>
        </w:rPr>
        <w:t>élaborées pour et par Santé Ontario (Action Cancer Ontario)</w:t>
      </w:r>
      <w:r w:rsidRPr="00D77311">
        <w:rPr>
          <w:rFonts w:asciiTheme="minorHAnsi" w:hAnsiTheme="minorHAnsi" w:cstheme="minorHAnsi"/>
          <w:sz w:val="22"/>
          <w:szCs w:val="22"/>
          <w:lang w:val="fr-CA"/>
        </w:rPr>
        <w:t>, par de grands spécialistes du domaine.</w:t>
      </w:r>
    </w:p>
    <w:p w14:paraId="46C21DEF" w14:textId="6FB0C49A" w:rsidR="00D45097" w:rsidRPr="00D77311" w:rsidRDefault="00DD0898" w:rsidP="00E63A11">
      <w:pPr>
        <w:spacing w:before="100" w:beforeAutospacing="1" w:after="0" w:line="240" w:lineRule="auto"/>
        <w:contextualSpacing/>
        <w:rPr>
          <w:rFonts w:cstheme="minorHAnsi"/>
          <w:b/>
          <w:lang w:val="fr-CA"/>
        </w:rPr>
      </w:pPr>
      <w:r w:rsidRPr="00D77311">
        <w:rPr>
          <w:rFonts w:cstheme="minorHAnsi"/>
          <w:b/>
          <w:lang w:val="fr-CA"/>
        </w:rPr>
        <w:t>Comment a-t-on sélectionné les liens vers les ressources externes?</w:t>
      </w:r>
    </w:p>
    <w:p w14:paraId="07441776" w14:textId="3D8F879D" w:rsidR="00DD0898" w:rsidRPr="00D77311" w:rsidRDefault="00DD0898" w:rsidP="00E63A11">
      <w:pPr>
        <w:pStyle w:val="NormalWeb"/>
        <w:spacing w:before="0" w:beforeAutospacing="0" w:after="0" w:afterAutospacing="0"/>
        <w:contextualSpacing/>
        <w:textAlignment w:val="baseline"/>
        <w:rPr>
          <w:rFonts w:asciiTheme="minorHAnsi" w:hAnsiTheme="minorHAnsi" w:cstheme="minorHAnsi"/>
          <w:sz w:val="22"/>
          <w:szCs w:val="22"/>
          <w:lang w:val="fr-CA"/>
        </w:rPr>
      </w:pPr>
      <w:r w:rsidRPr="00D77311">
        <w:rPr>
          <w:rFonts w:asciiTheme="minorHAnsi" w:hAnsiTheme="minorHAnsi" w:cstheme="minorHAnsi"/>
          <w:sz w:val="22"/>
          <w:szCs w:val="22"/>
          <w:lang w:val="fr-CA"/>
        </w:rPr>
        <w:t>Les liens vers les sites Web et les ressources externes ont été choisis pour aider les Ontariens à obtenir de l’information supplémentaire ou des conseils. Les sites Web ont été choisis pour les raisons suivantes :</w:t>
      </w:r>
    </w:p>
    <w:p w14:paraId="5A44BD91" w14:textId="77777777" w:rsidR="00DD0898" w:rsidRPr="00D77311" w:rsidRDefault="00DD0898" w:rsidP="00E63A11">
      <w:pPr>
        <w:numPr>
          <w:ilvl w:val="0"/>
          <w:numId w:val="10"/>
        </w:numPr>
        <w:spacing w:after="100" w:afterAutospacing="1" w:line="240" w:lineRule="auto"/>
        <w:contextualSpacing/>
        <w:textAlignment w:val="baseline"/>
        <w:rPr>
          <w:rFonts w:cstheme="minorHAnsi"/>
          <w:lang w:val="fr-CA"/>
        </w:rPr>
      </w:pPr>
      <w:proofErr w:type="gramStart"/>
      <w:r w:rsidRPr="00D77311">
        <w:rPr>
          <w:rFonts w:cstheme="minorHAnsi"/>
          <w:lang w:val="fr-CA"/>
        </w:rPr>
        <w:t>ils</w:t>
      </w:r>
      <w:proofErr w:type="gramEnd"/>
      <w:r w:rsidRPr="00D77311">
        <w:rPr>
          <w:rFonts w:cstheme="minorHAnsi"/>
          <w:lang w:val="fr-CA"/>
        </w:rPr>
        <w:t xml:space="preserve"> sont exploités par des organismes fédéraux ou sans but lucratif</w:t>
      </w:r>
    </w:p>
    <w:p w14:paraId="1A294A41" w14:textId="52416EE7" w:rsidR="00DD0898" w:rsidRPr="00D77311" w:rsidRDefault="00DD0898" w:rsidP="00DD0898">
      <w:pPr>
        <w:numPr>
          <w:ilvl w:val="0"/>
          <w:numId w:val="10"/>
        </w:numPr>
        <w:spacing w:before="100" w:beforeAutospacing="1" w:after="100" w:afterAutospacing="1" w:line="240" w:lineRule="auto"/>
        <w:contextualSpacing/>
        <w:textAlignment w:val="baseline"/>
        <w:rPr>
          <w:rFonts w:cstheme="minorHAnsi"/>
          <w:lang w:val="fr-CA"/>
        </w:rPr>
      </w:pPr>
      <w:proofErr w:type="gramStart"/>
      <w:r w:rsidRPr="00D77311">
        <w:rPr>
          <w:rFonts w:cstheme="minorHAnsi"/>
          <w:lang w:val="fr-CA"/>
        </w:rPr>
        <w:t>de</w:t>
      </w:r>
      <w:proofErr w:type="gramEnd"/>
      <w:r w:rsidRPr="00D77311">
        <w:rPr>
          <w:rFonts w:cstheme="minorHAnsi"/>
          <w:lang w:val="fr-CA"/>
        </w:rPr>
        <w:t xml:space="preserve"> prestation de renseignements équilibrés et fondés sur des données probantes afin d’appuyer, et non de remplacer la relation entre le médecin et le patient</w:t>
      </w:r>
    </w:p>
    <w:p w14:paraId="3D126CA4" w14:textId="77777777" w:rsidR="00DD0898" w:rsidRPr="00D77311" w:rsidRDefault="00DD0898" w:rsidP="00DD0898">
      <w:pPr>
        <w:numPr>
          <w:ilvl w:val="0"/>
          <w:numId w:val="10"/>
        </w:numPr>
        <w:spacing w:before="100" w:beforeAutospacing="1" w:after="100" w:afterAutospacing="1" w:line="240" w:lineRule="auto"/>
        <w:contextualSpacing/>
        <w:textAlignment w:val="baseline"/>
        <w:rPr>
          <w:rFonts w:cstheme="minorHAnsi"/>
          <w:lang w:val="fr-CA"/>
        </w:rPr>
      </w:pPr>
      <w:proofErr w:type="gramStart"/>
      <w:r w:rsidRPr="00D77311">
        <w:rPr>
          <w:rFonts w:cstheme="minorHAnsi"/>
          <w:lang w:val="fr-CA"/>
        </w:rPr>
        <w:t>leur</w:t>
      </w:r>
      <w:proofErr w:type="gramEnd"/>
      <w:r w:rsidRPr="00D77311">
        <w:rPr>
          <w:rFonts w:cstheme="minorHAnsi"/>
          <w:lang w:val="fr-CA"/>
        </w:rPr>
        <w:t xml:space="preserve"> intention et leur financement sont transparents et ils affichent les moyens utilisés pour respecter la vie privée des utilisateurs</w:t>
      </w:r>
    </w:p>
    <w:p w14:paraId="06DE9EEE" w14:textId="77777777" w:rsidR="00DD0898" w:rsidRPr="00D77311" w:rsidRDefault="00DD0898" w:rsidP="00DD0898">
      <w:pPr>
        <w:numPr>
          <w:ilvl w:val="0"/>
          <w:numId w:val="10"/>
        </w:numPr>
        <w:spacing w:before="100" w:beforeAutospacing="1" w:after="100" w:afterAutospacing="1" w:line="240" w:lineRule="auto"/>
        <w:contextualSpacing/>
        <w:textAlignment w:val="baseline"/>
        <w:rPr>
          <w:rFonts w:cstheme="minorHAnsi"/>
          <w:lang w:val="fr-CA"/>
        </w:rPr>
      </w:pPr>
      <w:proofErr w:type="gramStart"/>
      <w:r w:rsidRPr="00D77311">
        <w:rPr>
          <w:rFonts w:cstheme="minorHAnsi"/>
          <w:lang w:val="fr-CA"/>
        </w:rPr>
        <w:t>dans</w:t>
      </w:r>
      <w:proofErr w:type="gramEnd"/>
      <w:r w:rsidRPr="00D77311">
        <w:rPr>
          <w:rFonts w:cstheme="minorHAnsi"/>
          <w:lang w:val="fr-CA"/>
        </w:rPr>
        <w:t xml:space="preserve"> la mesure du possible, ils fournissent les ressources dans les deux langues officielles.</w:t>
      </w:r>
    </w:p>
    <w:p w14:paraId="642C751C" w14:textId="77777777" w:rsidR="00E63A11" w:rsidRPr="00D77311" w:rsidRDefault="00E63A11" w:rsidP="00DD0898">
      <w:pPr>
        <w:spacing w:before="100" w:beforeAutospacing="1" w:after="100" w:afterAutospacing="1" w:line="240" w:lineRule="auto"/>
        <w:contextualSpacing/>
        <w:rPr>
          <w:rFonts w:cstheme="minorHAnsi"/>
          <w:b/>
          <w:lang w:val="fr-CA"/>
        </w:rPr>
      </w:pPr>
    </w:p>
    <w:p w14:paraId="3FF29843" w14:textId="5789C31C" w:rsidR="00D45097" w:rsidRPr="00D77311" w:rsidRDefault="00DD0898" w:rsidP="00DD0898">
      <w:pPr>
        <w:spacing w:before="100" w:beforeAutospacing="1" w:after="100" w:afterAutospacing="1" w:line="240" w:lineRule="auto"/>
        <w:contextualSpacing/>
        <w:rPr>
          <w:rFonts w:cstheme="minorHAnsi"/>
          <w:b/>
          <w:lang w:val="fr-CA"/>
        </w:rPr>
      </w:pPr>
      <w:r w:rsidRPr="00D77311">
        <w:rPr>
          <w:rFonts w:cstheme="minorHAnsi"/>
          <w:b/>
          <w:lang w:val="fr-CA"/>
        </w:rPr>
        <w:t>Quels sont les avantages de remplir une évaluation du risque de cancer pour mon patient?</w:t>
      </w:r>
    </w:p>
    <w:p w14:paraId="354D7435" w14:textId="77777777" w:rsidR="00DD0898" w:rsidRPr="00D77311" w:rsidRDefault="00DD0898" w:rsidP="00DD0898">
      <w:pPr>
        <w:spacing w:before="100" w:beforeAutospacing="1" w:after="100" w:afterAutospacing="1" w:line="240" w:lineRule="auto"/>
        <w:contextualSpacing/>
        <w:textAlignment w:val="baseline"/>
        <w:rPr>
          <w:rFonts w:eastAsia="Times New Roman" w:cstheme="minorHAnsi"/>
          <w:lang w:val="fr-CA" w:eastAsia="en-CA"/>
        </w:rPr>
      </w:pPr>
      <w:r w:rsidRPr="00D77311">
        <w:rPr>
          <w:rFonts w:eastAsia="Times New Roman" w:cstheme="minorHAnsi"/>
          <w:lang w:val="fr-CA" w:eastAsia="en-CA"/>
        </w:rPr>
        <w:t>Remplir une évaluation du risque permettra ce qui suit :</w:t>
      </w:r>
    </w:p>
    <w:p w14:paraId="776FE6B3" w14:textId="77777777" w:rsidR="00DD0898" w:rsidRPr="00D77311" w:rsidRDefault="00DD0898" w:rsidP="00DD0898">
      <w:pPr>
        <w:numPr>
          <w:ilvl w:val="0"/>
          <w:numId w:val="21"/>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b/>
          <w:bCs/>
          <w:bdr w:val="none" w:sz="0" w:space="0" w:color="auto" w:frame="1"/>
          <w:lang w:val="fr-CA" w:eastAsia="en-CA"/>
        </w:rPr>
        <w:t>renseigner</w:t>
      </w:r>
      <w:proofErr w:type="gramEnd"/>
      <w:r w:rsidRPr="00D77311">
        <w:rPr>
          <w:rFonts w:eastAsia="Times New Roman" w:cstheme="minorHAnsi"/>
          <w:lang w:val="fr-CA" w:eastAsia="en-CA"/>
        </w:rPr>
        <w:t> vos patients au sujet du cancer, du dépistage du cancer (s’il y a lieu), de leur propre risque de cancer et de leurs facteurs de protection</w:t>
      </w:r>
    </w:p>
    <w:p w14:paraId="1AF24BE1" w14:textId="77777777" w:rsidR="00DD0898" w:rsidRPr="00D77311" w:rsidRDefault="00DD0898" w:rsidP="00DD0898">
      <w:pPr>
        <w:numPr>
          <w:ilvl w:val="0"/>
          <w:numId w:val="21"/>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encourager</w:t>
      </w:r>
      <w:proofErr w:type="gramEnd"/>
      <w:r w:rsidRPr="00D77311">
        <w:rPr>
          <w:rFonts w:eastAsia="Times New Roman" w:cstheme="minorHAnsi"/>
          <w:lang w:val="fr-CA" w:eastAsia="en-CA"/>
        </w:rPr>
        <w:t xml:space="preserve"> les patients à </w:t>
      </w:r>
      <w:r w:rsidRPr="00D77311">
        <w:rPr>
          <w:rFonts w:eastAsia="Times New Roman" w:cstheme="minorHAnsi"/>
          <w:b/>
          <w:bCs/>
          <w:bdr w:val="none" w:sz="0" w:space="0" w:color="auto" w:frame="1"/>
          <w:lang w:val="fr-CA" w:eastAsia="en-CA"/>
        </w:rPr>
        <w:t>communiquer</w:t>
      </w:r>
      <w:r w:rsidRPr="00D77311">
        <w:rPr>
          <w:rFonts w:eastAsia="Times New Roman" w:cstheme="minorHAnsi"/>
          <w:lang w:val="fr-CA" w:eastAsia="en-CA"/>
        </w:rPr>
        <w:t> avec leurs fournisseurs de soins de santé et à entamer le dialogue sur la prévention et le dépistage du cancer</w:t>
      </w:r>
    </w:p>
    <w:p w14:paraId="5C55AB1D" w14:textId="77777777" w:rsidR="00DD0898" w:rsidRPr="00D77311" w:rsidRDefault="00DD0898" w:rsidP="00DD0898">
      <w:pPr>
        <w:numPr>
          <w:ilvl w:val="0"/>
          <w:numId w:val="21"/>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b/>
          <w:bCs/>
          <w:bdr w:val="none" w:sz="0" w:space="0" w:color="auto" w:frame="1"/>
          <w:lang w:val="fr-CA" w:eastAsia="en-CA"/>
        </w:rPr>
        <w:t>motiver</w:t>
      </w:r>
      <w:proofErr w:type="gramEnd"/>
      <w:r w:rsidRPr="00D77311">
        <w:rPr>
          <w:rFonts w:eastAsia="Times New Roman" w:cstheme="minorHAnsi"/>
          <w:lang w:val="fr-CA" w:eastAsia="en-CA"/>
        </w:rPr>
        <w:t> vos patients afin qu’ils apportent des changements sains dans leur comportement.</w:t>
      </w:r>
    </w:p>
    <w:p w14:paraId="0B5FDC6A" w14:textId="77777777" w:rsidR="00E63A11" w:rsidRPr="00D77311" w:rsidRDefault="00E63A11" w:rsidP="00DD0898">
      <w:pPr>
        <w:spacing w:before="100" w:beforeAutospacing="1" w:after="100" w:afterAutospacing="1" w:line="240" w:lineRule="auto"/>
        <w:contextualSpacing/>
        <w:textAlignment w:val="baseline"/>
        <w:rPr>
          <w:rFonts w:eastAsia="Times New Roman" w:cstheme="minorHAnsi"/>
          <w:color w:val="333333"/>
          <w:lang w:val="fr-CA" w:eastAsia="en-CA"/>
        </w:rPr>
      </w:pPr>
    </w:p>
    <w:p w14:paraId="5D925019" w14:textId="7AEFB0EF" w:rsidR="00DD0898" w:rsidRPr="00D77311" w:rsidRDefault="00DD0898" w:rsidP="00DD0898">
      <w:pPr>
        <w:spacing w:before="100" w:beforeAutospacing="1" w:after="100" w:afterAutospacing="1" w:line="240" w:lineRule="auto"/>
        <w:contextualSpacing/>
        <w:textAlignment w:val="baseline"/>
        <w:rPr>
          <w:rFonts w:eastAsia="Times New Roman" w:cstheme="minorHAnsi"/>
          <w:lang w:val="fr-CA" w:eastAsia="en-CA"/>
        </w:rPr>
      </w:pPr>
      <w:r w:rsidRPr="00D77311">
        <w:rPr>
          <w:rFonts w:eastAsia="Times New Roman" w:cstheme="minorHAnsi"/>
          <w:lang w:val="fr-CA" w:eastAsia="en-CA"/>
        </w:rPr>
        <w:t>À différentes étapes de l’évaluation du risque, on encourage les utilisateurs à fournir leur rapport d’évaluation du risque à leur médecin</w:t>
      </w:r>
      <w:r w:rsidR="00D92571" w:rsidRPr="00D77311">
        <w:rPr>
          <w:rFonts w:eastAsia="Times New Roman" w:cstheme="minorHAnsi"/>
          <w:lang w:val="fr-CA" w:eastAsia="en-CA"/>
        </w:rPr>
        <w:t xml:space="preserve"> ou </w:t>
      </w:r>
      <w:r w:rsidRPr="00D77311">
        <w:rPr>
          <w:rFonts w:eastAsia="Times New Roman" w:cstheme="minorHAnsi"/>
          <w:lang w:val="fr-CA" w:eastAsia="en-CA"/>
        </w:rPr>
        <w:t>leur infirmière praticienne. Ces fournisseurs de soins primaires constituent la source d’information privilégiée en matière de prévention et de dépistage du cancer.</w:t>
      </w:r>
    </w:p>
    <w:p w14:paraId="6252527B" w14:textId="77777777" w:rsidR="00DD0898" w:rsidRPr="00D77311" w:rsidRDefault="00DD0898" w:rsidP="00DD0898">
      <w:pPr>
        <w:spacing w:before="100" w:beforeAutospacing="1" w:after="100" w:afterAutospacing="1" w:line="240" w:lineRule="auto"/>
        <w:contextualSpacing/>
        <w:rPr>
          <w:rFonts w:cstheme="minorHAnsi"/>
          <w:b/>
          <w:lang w:val="fr-CA"/>
        </w:rPr>
      </w:pPr>
    </w:p>
    <w:p w14:paraId="042A63B6" w14:textId="6C8FFE5D" w:rsidR="00941337" w:rsidRPr="00D77311" w:rsidRDefault="00DD0898" w:rsidP="00DD0898">
      <w:pPr>
        <w:spacing w:before="100" w:beforeAutospacing="1" w:after="100" w:afterAutospacing="1" w:line="240" w:lineRule="auto"/>
        <w:contextualSpacing/>
        <w:rPr>
          <w:rFonts w:cstheme="minorHAnsi"/>
          <w:b/>
          <w:lang w:val="fr-CA"/>
        </w:rPr>
      </w:pPr>
      <w:r w:rsidRPr="00D77311">
        <w:rPr>
          <w:rFonts w:cstheme="minorHAnsi"/>
          <w:b/>
          <w:lang w:val="fr-CA"/>
        </w:rPr>
        <w:t>Pourquoi devrais-je encourager mes patients à remplir une évaluation du risque de cancer?</w:t>
      </w:r>
    </w:p>
    <w:p w14:paraId="547FC899" w14:textId="5863AAEC" w:rsidR="00DD0898" w:rsidRPr="00D77311" w:rsidRDefault="00DD0898" w:rsidP="00DD0898">
      <w:pPr>
        <w:spacing w:before="100" w:beforeAutospacing="1" w:after="100" w:afterAutospacing="1" w:line="240" w:lineRule="auto"/>
        <w:contextualSpacing/>
        <w:textAlignment w:val="baseline"/>
        <w:rPr>
          <w:rFonts w:eastAsia="Times New Roman" w:cstheme="minorHAnsi"/>
          <w:lang w:val="fr-CA" w:eastAsia="en-CA"/>
        </w:rPr>
      </w:pPr>
      <w:r w:rsidRPr="00D77311">
        <w:rPr>
          <w:rFonts w:eastAsia="Times New Roman" w:cstheme="minorHAnsi"/>
          <w:lang w:val="fr-CA" w:eastAsia="en-CA"/>
        </w:rPr>
        <w:t>Encourager vos patients à remplir une ou plusieurs évaluations du risque de cancer peut</w:t>
      </w:r>
      <w:r w:rsidR="00D92571" w:rsidRPr="00D77311">
        <w:rPr>
          <w:rFonts w:eastAsia="Times New Roman" w:cstheme="minorHAnsi"/>
          <w:lang w:val="fr-CA" w:eastAsia="en-CA"/>
        </w:rPr>
        <w:t> </w:t>
      </w:r>
      <w:r w:rsidRPr="00D77311">
        <w:rPr>
          <w:rFonts w:eastAsia="Times New Roman" w:cstheme="minorHAnsi"/>
          <w:lang w:val="fr-CA" w:eastAsia="en-CA"/>
        </w:rPr>
        <w:t>:</w:t>
      </w:r>
    </w:p>
    <w:p w14:paraId="453F7EC8" w14:textId="77777777" w:rsidR="00DD0898" w:rsidRPr="00D77311" w:rsidRDefault="00DD0898" w:rsidP="00DD0898">
      <w:pPr>
        <w:numPr>
          <w:ilvl w:val="0"/>
          <w:numId w:val="22"/>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fournir</w:t>
      </w:r>
      <w:proofErr w:type="gramEnd"/>
      <w:r w:rsidRPr="00D77311">
        <w:rPr>
          <w:rFonts w:eastAsia="Times New Roman" w:cstheme="minorHAnsi"/>
          <w:lang w:val="fr-CA" w:eastAsia="en-CA"/>
        </w:rPr>
        <w:t xml:space="preserve"> un moyen (le rapport d’évaluation du risque de cancer) grâce auquel les patients peuvent documenter l’information (p. ex. facteurs de risque lié au style de vie ou antécédents familiaux) en vue de vous en faire part</w:t>
      </w:r>
    </w:p>
    <w:p w14:paraId="2FEF9965" w14:textId="77777777" w:rsidR="00DD0898" w:rsidRPr="00D77311" w:rsidRDefault="00DD0898" w:rsidP="00DD0898">
      <w:pPr>
        <w:numPr>
          <w:ilvl w:val="0"/>
          <w:numId w:val="22"/>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aider</w:t>
      </w:r>
      <w:proofErr w:type="gramEnd"/>
      <w:r w:rsidRPr="00D77311">
        <w:rPr>
          <w:rFonts w:eastAsia="Times New Roman" w:cstheme="minorHAnsi"/>
          <w:lang w:val="fr-CA" w:eastAsia="en-CA"/>
        </w:rPr>
        <w:t xml:space="preserve"> à entamer un dialogue productif sur la prévention et le dépistage du cancer</w:t>
      </w:r>
    </w:p>
    <w:p w14:paraId="15DC9042" w14:textId="02A1015F" w:rsidR="00DD0898" w:rsidRPr="00D77311" w:rsidRDefault="00DD0898" w:rsidP="00DD0898">
      <w:pPr>
        <w:numPr>
          <w:ilvl w:val="0"/>
          <w:numId w:val="22"/>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renseigner</w:t>
      </w:r>
      <w:proofErr w:type="gramEnd"/>
      <w:r w:rsidRPr="00D77311">
        <w:rPr>
          <w:rFonts w:eastAsia="Times New Roman" w:cstheme="minorHAnsi"/>
          <w:lang w:val="fr-CA" w:eastAsia="en-CA"/>
        </w:rPr>
        <w:t xml:space="preserve"> vos patients sur les pratiques de dépistage du cancer qui conviennent </w:t>
      </w:r>
    </w:p>
    <w:p w14:paraId="49970247" w14:textId="1EC20CED" w:rsidR="00DD0898" w:rsidRPr="00D77311" w:rsidRDefault="00DD0898" w:rsidP="00DD0898">
      <w:pPr>
        <w:numPr>
          <w:ilvl w:val="0"/>
          <w:numId w:val="22"/>
        </w:numPr>
        <w:spacing w:before="100" w:beforeAutospacing="1" w:after="100" w:afterAutospacing="1" w:line="240" w:lineRule="auto"/>
        <w:contextualSpacing/>
        <w:textAlignment w:val="baseline"/>
        <w:rPr>
          <w:rFonts w:eastAsia="Times New Roman" w:cstheme="minorHAnsi"/>
          <w:lang w:val="fr-CA" w:eastAsia="en-CA"/>
        </w:rPr>
      </w:pPr>
      <w:proofErr w:type="gramStart"/>
      <w:r w:rsidRPr="00D77311">
        <w:rPr>
          <w:rFonts w:eastAsia="Times New Roman" w:cstheme="minorHAnsi"/>
          <w:lang w:val="fr-CA" w:eastAsia="en-CA"/>
        </w:rPr>
        <w:t>soutenir</w:t>
      </w:r>
      <w:proofErr w:type="gramEnd"/>
      <w:r w:rsidRPr="00D77311">
        <w:rPr>
          <w:rFonts w:eastAsia="Times New Roman" w:cstheme="minorHAnsi"/>
          <w:lang w:val="fr-CA" w:eastAsia="en-CA"/>
        </w:rPr>
        <w:t xml:space="preserve"> les patients, afin qu’ils apportent des changements sains à leur style de vie (p. ex. faire de l’activité physique, manger sainement, cesser de fumer)</w:t>
      </w:r>
      <w:r w:rsidR="008A58E5" w:rsidRPr="00D77311">
        <w:rPr>
          <w:lang w:val="fr-CA"/>
        </w:rPr>
        <w:t xml:space="preserve"> </w:t>
      </w:r>
      <w:r w:rsidR="008A58E5" w:rsidRPr="00D77311">
        <w:rPr>
          <w:rFonts w:eastAsia="Times New Roman" w:cstheme="minorHAnsi"/>
          <w:lang w:val="fr-CA" w:eastAsia="en-CA"/>
        </w:rPr>
        <w:t>en mettant les patients en contact avec des ressources de qualité</w:t>
      </w:r>
      <w:r w:rsidRPr="00D77311">
        <w:rPr>
          <w:rFonts w:eastAsia="Times New Roman" w:cstheme="minorHAnsi"/>
          <w:lang w:val="fr-CA" w:eastAsia="en-CA"/>
        </w:rPr>
        <w:t>.</w:t>
      </w:r>
    </w:p>
    <w:p w14:paraId="60061E4C" w14:textId="77777777" w:rsidR="00DF140C" w:rsidRPr="00D77311" w:rsidRDefault="00DF140C" w:rsidP="00DD0898">
      <w:pPr>
        <w:spacing w:before="100" w:beforeAutospacing="1" w:after="100" w:afterAutospacing="1" w:line="240" w:lineRule="auto"/>
        <w:contextualSpacing/>
        <w:rPr>
          <w:rFonts w:cstheme="minorHAnsi"/>
          <w:b/>
          <w:lang w:val="fr-CA"/>
        </w:rPr>
      </w:pPr>
    </w:p>
    <w:p w14:paraId="1DA8E833" w14:textId="201F6E63" w:rsidR="00941337" w:rsidRPr="00D77311" w:rsidRDefault="00DD0898" w:rsidP="00E63A11">
      <w:pPr>
        <w:spacing w:before="100" w:beforeAutospacing="1" w:after="0" w:line="240" w:lineRule="auto"/>
        <w:contextualSpacing/>
        <w:rPr>
          <w:rFonts w:cstheme="minorHAnsi"/>
          <w:lang w:val="fr-CA"/>
        </w:rPr>
      </w:pPr>
      <w:r w:rsidRPr="00D77311">
        <w:rPr>
          <w:rFonts w:cstheme="minorHAnsi"/>
          <w:b/>
          <w:lang w:val="fr-CA"/>
        </w:rPr>
        <w:t>Quels sont les sujets abordés dans le site Web?</w:t>
      </w:r>
    </w:p>
    <w:p w14:paraId="7272CF28" w14:textId="599B3520" w:rsidR="00DD0898" w:rsidRPr="00D77311" w:rsidRDefault="00DD0898" w:rsidP="00E63A11">
      <w:pPr>
        <w:pStyle w:val="NormalWeb"/>
        <w:spacing w:before="0" w:beforeAutospacing="0" w:after="0" w:afterAutospacing="0"/>
        <w:contextualSpacing/>
        <w:textAlignment w:val="baseline"/>
        <w:rPr>
          <w:rFonts w:asciiTheme="minorHAnsi" w:hAnsiTheme="minorHAnsi" w:cstheme="minorHAnsi"/>
          <w:sz w:val="22"/>
          <w:szCs w:val="22"/>
          <w:lang w:val="fr-CA"/>
        </w:rPr>
      </w:pPr>
      <w:r w:rsidRPr="00D77311">
        <w:rPr>
          <w:rFonts w:asciiTheme="minorHAnsi" w:hAnsiTheme="minorHAnsi" w:cstheme="minorHAnsi"/>
          <w:sz w:val="22"/>
          <w:szCs w:val="22"/>
          <w:lang w:val="fr-CA"/>
        </w:rPr>
        <w:t xml:space="preserve">Les adresses du site de Mon </w:t>
      </w:r>
      <w:proofErr w:type="spellStart"/>
      <w:r w:rsidRPr="00D77311">
        <w:rPr>
          <w:rFonts w:asciiTheme="minorHAnsi" w:hAnsiTheme="minorHAnsi" w:cstheme="minorHAnsi"/>
          <w:sz w:val="22"/>
          <w:szCs w:val="22"/>
          <w:lang w:val="fr-CA"/>
        </w:rPr>
        <w:t>QICancer</w:t>
      </w:r>
      <w:proofErr w:type="spellEnd"/>
      <w:r w:rsidR="002867E2" w:rsidRPr="00D77311">
        <w:rPr>
          <w:rFonts w:asciiTheme="minorHAnsi" w:hAnsiTheme="minorHAnsi" w:cstheme="minorHAnsi"/>
          <w:sz w:val="22"/>
          <w:szCs w:val="22"/>
          <w:lang w:val="fr-CA"/>
        </w:rPr>
        <w:t xml:space="preserve"> </w:t>
      </w:r>
      <w:r w:rsidRPr="00D77311">
        <w:rPr>
          <w:rFonts w:asciiTheme="minorHAnsi" w:hAnsiTheme="minorHAnsi" w:cstheme="minorHAnsi"/>
          <w:sz w:val="22"/>
          <w:szCs w:val="22"/>
          <w:lang w:val="fr-CA"/>
        </w:rPr>
        <w:t>:</w:t>
      </w:r>
    </w:p>
    <w:p w14:paraId="39823123" w14:textId="77777777" w:rsidR="00DD0898" w:rsidRPr="00D77311" w:rsidRDefault="00DD0898" w:rsidP="00E63A11">
      <w:pPr>
        <w:numPr>
          <w:ilvl w:val="0"/>
          <w:numId w:val="23"/>
        </w:numPr>
        <w:spacing w:after="100" w:afterAutospacing="1" w:line="240" w:lineRule="auto"/>
        <w:contextualSpacing/>
        <w:textAlignment w:val="baseline"/>
        <w:rPr>
          <w:rFonts w:cstheme="minorHAnsi"/>
          <w:lang w:val="fr-CA"/>
        </w:rPr>
      </w:pPr>
      <w:proofErr w:type="gramStart"/>
      <w:r w:rsidRPr="00D77311">
        <w:rPr>
          <w:rFonts w:cstheme="minorHAnsi"/>
          <w:lang w:val="fr-CA"/>
        </w:rPr>
        <w:t>le</w:t>
      </w:r>
      <w:proofErr w:type="gramEnd"/>
      <w:r w:rsidRPr="00D77311">
        <w:rPr>
          <w:rFonts w:cstheme="minorHAnsi"/>
          <w:lang w:val="fr-CA"/>
        </w:rPr>
        <w:t xml:space="preserve"> risque d’un cancer en particulier et les facteurs de protection</w:t>
      </w:r>
    </w:p>
    <w:p w14:paraId="52A3CC14" w14:textId="77777777" w:rsidR="00DD0898" w:rsidRPr="00D77311" w:rsidRDefault="00DD0898" w:rsidP="00DD0898">
      <w:pPr>
        <w:numPr>
          <w:ilvl w:val="0"/>
          <w:numId w:val="23"/>
        </w:numPr>
        <w:spacing w:before="100" w:beforeAutospacing="1" w:after="100" w:afterAutospacing="1" w:line="240" w:lineRule="auto"/>
        <w:contextualSpacing/>
        <w:textAlignment w:val="baseline"/>
        <w:rPr>
          <w:rFonts w:cstheme="minorHAnsi"/>
          <w:lang w:val="fr-CA"/>
        </w:rPr>
      </w:pPr>
      <w:proofErr w:type="gramStart"/>
      <w:r w:rsidRPr="00D77311">
        <w:rPr>
          <w:rFonts w:cstheme="minorHAnsi"/>
          <w:lang w:val="fr-CA"/>
        </w:rPr>
        <w:t>pour</w:t>
      </w:r>
      <w:proofErr w:type="gramEnd"/>
      <w:r w:rsidRPr="00D77311">
        <w:rPr>
          <w:rFonts w:cstheme="minorHAnsi"/>
          <w:lang w:val="fr-CA"/>
        </w:rPr>
        <w:t xml:space="preserve"> le cancer colorectal, du col de l’utérus ou du sein, les lignes directrices sur le dépistage fondées sur des données probantes.</w:t>
      </w:r>
    </w:p>
    <w:p w14:paraId="70D8F63A" w14:textId="77777777" w:rsidR="00DD0898" w:rsidRPr="00D77311" w:rsidRDefault="00DD0898" w:rsidP="00E63A11">
      <w:pPr>
        <w:pStyle w:val="NormalWeb"/>
        <w:spacing w:after="0" w:afterAutospacing="0"/>
        <w:contextualSpacing/>
        <w:textAlignment w:val="baseline"/>
        <w:rPr>
          <w:rFonts w:asciiTheme="minorHAnsi" w:hAnsiTheme="minorHAnsi" w:cstheme="minorHAnsi"/>
          <w:sz w:val="22"/>
          <w:szCs w:val="22"/>
          <w:lang w:val="fr-CA"/>
        </w:rPr>
      </w:pPr>
      <w:r w:rsidRPr="00D77311">
        <w:rPr>
          <w:rFonts w:asciiTheme="minorHAnsi" w:hAnsiTheme="minorHAnsi" w:cstheme="minorHAnsi"/>
          <w:sz w:val="22"/>
          <w:szCs w:val="22"/>
          <w:lang w:val="fr-CA"/>
        </w:rPr>
        <w:lastRenderedPageBreak/>
        <w:t>Grâce aux liens fournis dans le site, les utilisateurs ont accès à des ressources bilingues de grande qualité qui présentent ce qui suit :</w:t>
      </w:r>
    </w:p>
    <w:p w14:paraId="4E6AFC8A" w14:textId="77777777" w:rsidR="00DD0898" w:rsidRPr="00D77311" w:rsidRDefault="00DD0898" w:rsidP="00E63A11">
      <w:pPr>
        <w:numPr>
          <w:ilvl w:val="0"/>
          <w:numId w:val="24"/>
        </w:numPr>
        <w:spacing w:after="100" w:afterAutospacing="1" w:line="240" w:lineRule="auto"/>
        <w:contextualSpacing/>
        <w:textAlignment w:val="baseline"/>
        <w:rPr>
          <w:rFonts w:cstheme="minorHAnsi"/>
          <w:lang w:val="fr-CA"/>
        </w:rPr>
      </w:pPr>
      <w:proofErr w:type="gramStart"/>
      <w:r w:rsidRPr="00D77311">
        <w:rPr>
          <w:rFonts w:cstheme="minorHAnsi"/>
          <w:lang w:val="fr-CA"/>
        </w:rPr>
        <w:t>des</w:t>
      </w:r>
      <w:proofErr w:type="gramEnd"/>
      <w:r w:rsidRPr="00D77311">
        <w:rPr>
          <w:rFonts w:cstheme="minorHAnsi"/>
          <w:lang w:val="fr-CA"/>
        </w:rPr>
        <w:t xml:space="preserve"> renseignements généraux sur le cancer (p. ex. la Société canadienne du cancer</w:t>
      </w:r>
    </w:p>
    <w:p w14:paraId="79672281" w14:textId="15769F91" w:rsidR="00DD0898" w:rsidRPr="00D77311" w:rsidRDefault="00DD0898" w:rsidP="00DD0898">
      <w:pPr>
        <w:numPr>
          <w:ilvl w:val="0"/>
          <w:numId w:val="24"/>
        </w:numPr>
        <w:spacing w:before="100" w:beforeAutospacing="1" w:after="100" w:afterAutospacing="1" w:line="240" w:lineRule="auto"/>
        <w:contextualSpacing/>
        <w:textAlignment w:val="baseline"/>
        <w:rPr>
          <w:rFonts w:cstheme="minorHAnsi"/>
          <w:lang w:val="fr-CA"/>
        </w:rPr>
      </w:pPr>
      <w:proofErr w:type="gramStart"/>
      <w:r w:rsidRPr="00D77311">
        <w:rPr>
          <w:rFonts w:cstheme="minorHAnsi"/>
          <w:lang w:val="fr-CA"/>
        </w:rPr>
        <w:t>de</w:t>
      </w:r>
      <w:proofErr w:type="gramEnd"/>
      <w:r w:rsidRPr="00D77311">
        <w:rPr>
          <w:rFonts w:cstheme="minorHAnsi"/>
          <w:lang w:val="fr-CA"/>
        </w:rPr>
        <w:t xml:space="preserve"> l’information et des ressources interactives visant à changer les comportements (p. ex.</w:t>
      </w:r>
      <w:r w:rsidR="008346C4" w:rsidRPr="00D77311">
        <w:rPr>
          <w:rFonts w:cstheme="minorHAnsi"/>
          <w:lang w:val="fr-CA"/>
        </w:rPr>
        <w:t xml:space="preserve"> </w:t>
      </w:r>
      <w:hyperlink r:id="rId15" w:history="1">
        <w:proofErr w:type="spellStart"/>
        <w:r w:rsidR="008346C4" w:rsidRPr="00D77311">
          <w:rPr>
            <w:rStyle w:val="Hyperlink"/>
            <w:rFonts w:cstheme="minorHAnsi"/>
            <w:lang w:val="en-CA"/>
          </w:rPr>
          <w:t>DécouvrezLesAliments</w:t>
        </w:r>
        <w:proofErr w:type="spellEnd"/>
      </w:hyperlink>
      <w:r w:rsidR="008346C4" w:rsidRPr="00D77311">
        <w:rPr>
          <w:rFonts w:cstheme="minorHAnsi"/>
          <w:lang w:val="fr-CA"/>
        </w:rPr>
        <w:t>)</w:t>
      </w:r>
    </w:p>
    <w:p w14:paraId="44EAFD9C" w14:textId="2203556B" w:rsidR="00DF140C" w:rsidRPr="00D77311" w:rsidRDefault="00DD0898" w:rsidP="00DD0898">
      <w:pPr>
        <w:numPr>
          <w:ilvl w:val="0"/>
          <w:numId w:val="24"/>
        </w:numPr>
        <w:spacing w:before="100" w:beforeAutospacing="1" w:after="100" w:afterAutospacing="1" w:line="240" w:lineRule="auto"/>
        <w:contextualSpacing/>
        <w:textAlignment w:val="baseline"/>
        <w:rPr>
          <w:rFonts w:cstheme="minorHAnsi"/>
          <w:b/>
          <w:lang w:val="fr-CA"/>
        </w:rPr>
      </w:pPr>
      <w:r w:rsidRPr="00D77311">
        <w:rPr>
          <w:rFonts w:cstheme="minorHAnsi"/>
          <w:lang w:val="fr-CA"/>
        </w:rPr>
        <w:t>de l’information sur le dépistage (</w:t>
      </w:r>
      <w:hyperlink r:id="rId16" w:tgtFrame="_blank" w:history="1">
        <w:r w:rsidRPr="00D77311">
          <w:rPr>
            <w:rStyle w:val="Hyperlink"/>
            <w:rFonts w:cstheme="minorHAnsi"/>
            <w:color w:val="185C8D"/>
            <w:bdr w:val="none" w:sz="0" w:space="0" w:color="auto" w:frame="1"/>
            <w:lang w:val="fr-CA"/>
          </w:rPr>
          <w:t>Programme ontarien de dépistage du cancer du sein</w:t>
        </w:r>
      </w:hyperlink>
      <w:r w:rsidRPr="00D77311">
        <w:rPr>
          <w:rFonts w:cstheme="minorHAnsi"/>
          <w:color w:val="333333"/>
          <w:lang w:val="fr-CA"/>
        </w:rPr>
        <w:t>, </w:t>
      </w:r>
      <w:hyperlink r:id="rId17" w:tgtFrame="_blank" w:history="1">
        <w:r w:rsidRPr="00D77311">
          <w:rPr>
            <w:rStyle w:val="Hyperlink"/>
            <w:rFonts w:cstheme="minorHAnsi"/>
            <w:color w:val="185C8D"/>
            <w:bdr w:val="none" w:sz="0" w:space="0" w:color="auto" w:frame="1"/>
            <w:lang w:val="fr-CA"/>
          </w:rPr>
          <w:t>Programme ontarien de dépistage du cancer du col de l’utérus</w:t>
        </w:r>
      </w:hyperlink>
      <w:r w:rsidRPr="00D77311">
        <w:rPr>
          <w:rFonts w:cstheme="minorHAnsi"/>
          <w:color w:val="333333"/>
          <w:lang w:val="fr-CA"/>
        </w:rPr>
        <w:t>, </w:t>
      </w:r>
      <w:hyperlink r:id="rId18" w:tgtFrame="_blank" w:history="1">
        <w:r w:rsidRPr="00D77311">
          <w:rPr>
            <w:rStyle w:val="Hyperlink"/>
            <w:rFonts w:cstheme="minorHAnsi"/>
            <w:color w:val="185C8D"/>
            <w:bdr w:val="none" w:sz="0" w:space="0" w:color="auto" w:frame="1"/>
            <w:lang w:val="fr-CA"/>
          </w:rPr>
          <w:t>Programme de dépistage du cancer colorectal</w:t>
        </w:r>
      </w:hyperlink>
      <w:r w:rsidRPr="00D77311">
        <w:rPr>
          <w:rFonts w:cstheme="minorHAnsi"/>
          <w:lang w:val="fr-CA"/>
        </w:rPr>
        <w:t>).</w:t>
      </w:r>
    </w:p>
    <w:p w14:paraId="2E336955" w14:textId="77777777" w:rsidR="00F52F92" w:rsidRPr="00D77311" w:rsidRDefault="00F52F92" w:rsidP="00DD0898">
      <w:pPr>
        <w:spacing w:before="100" w:beforeAutospacing="1" w:after="100" w:afterAutospacing="1" w:line="240" w:lineRule="auto"/>
        <w:contextualSpacing/>
        <w:rPr>
          <w:rFonts w:cstheme="minorHAnsi"/>
          <w:b/>
          <w:lang w:val="fr-CA"/>
        </w:rPr>
      </w:pPr>
    </w:p>
    <w:p w14:paraId="0DB41FFF" w14:textId="0CB835B3" w:rsidR="00941337" w:rsidRPr="00D77311" w:rsidRDefault="00DD0898" w:rsidP="00DD0898">
      <w:pPr>
        <w:spacing w:before="100" w:beforeAutospacing="1" w:after="100" w:afterAutospacing="1" w:line="240" w:lineRule="auto"/>
        <w:contextualSpacing/>
        <w:rPr>
          <w:rFonts w:cstheme="minorHAnsi"/>
          <w:b/>
          <w:lang w:val="fr-CA"/>
        </w:rPr>
      </w:pPr>
      <w:r w:rsidRPr="00D77311">
        <w:rPr>
          <w:rFonts w:cstheme="minorHAnsi"/>
          <w:b/>
          <w:lang w:val="fr-CA"/>
        </w:rPr>
        <w:t>Quels sujets ne sont pas abordés?</w:t>
      </w:r>
    </w:p>
    <w:p w14:paraId="297208C6" w14:textId="2BBAB5AF" w:rsidR="00E63A11" w:rsidRPr="00D77311" w:rsidRDefault="00DD0898" w:rsidP="00D77311">
      <w:pPr>
        <w:spacing w:before="100" w:beforeAutospacing="1" w:after="100" w:afterAutospacing="1" w:line="240" w:lineRule="auto"/>
        <w:contextualSpacing/>
        <w:rPr>
          <w:rFonts w:cstheme="minorHAnsi"/>
          <w:b/>
          <w:lang w:val="fr-CA"/>
        </w:rPr>
      </w:pPr>
      <w:r w:rsidRPr="00D77311">
        <w:rPr>
          <w:rFonts w:cstheme="minorHAnsi"/>
          <w:lang w:val="fr-CA"/>
        </w:rPr>
        <w:t xml:space="preserve">Mon </w:t>
      </w:r>
      <w:proofErr w:type="spellStart"/>
      <w:r w:rsidRPr="00D77311">
        <w:rPr>
          <w:rFonts w:cstheme="minorHAnsi"/>
          <w:lang w:val="fr-CA"/>
        </w:rPr>
        <w:t>QICancer</w:t>
      </w:r>
      <w:proofErr w:type="spellEnd"/>
      <w:r w:rsidRPr="00D77311">
        <w:rPr>
          <w:rFonts w:cstheme="minorHAnsi"/>
          <w:lang w:val="fr-CA"/>
        </w:rPr>
        <w:t xml:space="preserve"> n’aborde ni le diagnostic ni le traitement du cancer, et ne traite pas du rétablissement. Bien que les messages soient adaptés en vue de refléter les réponses de l’utilisateur aux questions de l’évaluation, aucun renseignement médical personnel ou conseil n’est formulé.</w:t>
      </w:r>
    </w:p>
    <w:p w14:paraId="64D94697" w14:textId="199D2357" w:rsidR="00941337" w:rsidRPr="00D77311" w:rsidRDefault="00DD0898" w:rsidP="00E63A11">
      <w:pPr>
        <w:pStyle w:val="Bodycopyafter6pt"/>
        <w:spacing w:before="100" w:beforeAutospacing="1" w:after="0"/>
        <w:contextualSpacing/>
        <w:rPr>
          <w:rFonts w:asciiTheme="minorHAnsi" w:hAnsiTheme="minorHAnsi" w:cstheme="minorHAnsi"/>
          <w:b/>
          <w:sz w:val="22"/>
          <w:szCs w:val="22"/>
          <w:lang w:val="fr-CA"/>
        </w:rPr>
      </w:pPr>
      <w:r w:rsidRPr="00D77311">
        <w:rPr>
          <w:rFonts w:asciiTheme="minorHAnsi" w:hAnsiTheme="minorHAnsi" w:cstheme="minorHAnsi"/>
          <w:b/>
          <w:sz w:val="22"/>
          <w:szCs w:val="22"/>
          <w:lang w:val="fr-CA"/>
        </w:rPr>
        <w:t>Comment protège-t-on les renseignements de mes patients?</w:t>
      </w:r>
    </w:p>
    <w:p w14:paraId="6A69188A" w14:textId="77777777" w:rsidR="00DD0898" w:rsidRPr="00D77311" w:rsidRDefault="00DD0898" w:rsidP="00E63A11">
      <w:pPr>
        <w:pStyle w:val="NormalWeb"/>
        <w:spacing w:before="0" w:before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Nous prenons au sérieux le respect de la vie privée des patients. Si un patient s’inscrit pour recevoir des mises à jour par courriel, nous ne divulguerons jamais son adresse de courriel à des tiers.</w:t>
      </w:r>
    </w:p>
    <w:p w14:paraId="04044164" w14:textId="77777777" w:rsidR="008346C4" w:rsidRPr="00D77311" w:rsidRDefault="008346C4" w:rsidP="00E63A11">
      <w:pPr>
        <w:pStyle w:val="NormalWeb"/>
        <w:spacing w:before="0" w:beforeAutospacing="0"/>
        <w:contextualSpacing/>
        <w:textAlignment w:val="baseline"/>
        <w:rPr>
          <w:rFonts w:asciiTheme="minorHAnsi" w:hAnsiTheme="minorHAnsi" w:cstheme="minorHAnsi"/>
          <w:color w:val="333333"/>
          <w:sz w:val="22"/>
          <w:szCs w:val="22"/>
          <w:lang w:val="fr-CA"/>
        </w:rPr>
      </w:pPr>
    </w:p>
    <w:p w14:paraId="0227C957" w14:textId="02D42B63" w:rsidR="00737CC4"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Les réponses des patients sont conservées pendant qu’ils remplissent une évaluation, mais elles </w:t>
      </w:r>
      <w:r w:rsidR="007E7C33" w:rsidRPr="00D77311">
        <w:rPr>
          <w:rFonts w:asciiTheme="minorHAnsi" w:hAnsiTheme="minorHAnsi" w:cstheme="minorHAnsi"/>
          <w:color w:val="333333"/>
          <w:sz w:val="22"/>
          <w:szCs w:val="22"/>
          <w:lang w:val="fr-CA"/>
        </w:rPr>
        <w:t>seront</w:t>
      </w:r>
      <w:r w:rsidRPr="00D77311">
        <w:rPr>
          <w:rFonts w:asciiTheme="minorHAnsi" w:hAnsiTheme="minorHAnsi" w:cstheme="minorHAnsi"/>
          <w:color w:val="333333"/>
          <w:sz w:val="22"/>
          <w:szCs w:val="22"/>
          <w:lang w:val="fr-CA"/>
        </w:rPr>
        <w:t xml:space="preserve"> supprimées dès qu’ils ferment leur séance de navigation. Les patients peuvent choisir de sauvegarder, d’imprimer ou d’envoyer par courriel leurs résultats, mais ces données ne seront pas stockées dans nos serveurs et nous ne pourrons pas les voir</w:t>
      </w:r>
      <w:r w:rsidR="00E32BAD" w:rsidRPr="00D77311">
        <w:rPr>
          <w:rFonts w:asciiTheme="minorHAnsi" w:hAnsiTheme="minorHAnsi" w:cstheme="minorHAnsi"/>
          <w:color w:val="333333"/>
          <w:sz w:val="22"/>
          <w:szCs w:val="22"/>
          <w:lang w:val="fr-CA"/>
        </w:rPr>
        <w:t>.</w:t>
      </w:r>
    </w:p>
    <w:p w14:paraId="7FCAD256"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7DAB6DD9" w14:textId="77777777"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Nous ne poserons aucune question aux patients qui répondent au sondage sur la satisfaction de la clientèle relativement à des renseignements qui pourraient servir à les identifier ou à identifier leurs réponses.</w:t>
      </w:r>
    </w:p>
    <w:p w14:paraId="7D7C36A0"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34A210B3" w14:textId="34D8D550"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Pour de plus amples renseignements sur notre façon d’assurer la sécurité des renseignements des patients, veuillez consulter notre page </w:t>
      </w:r>
      <w:hyperlink r:id="rId19" w:history="1">
        <w:r w:rsidRPr="00D77311">
          <w:rPr>
            <w:rStyle w:val="Hyperlink"/>
            <w:rFonts w:asciiTheme="minorHAnsi" w:hAnsiTheme="minorHAnsi" w:cstheme="minorHAnsi"/>
            <w:color w:val="185C8D"/>
            <w:sz w:val="22"/>
            <w:szCs w:val="22"/>
            <w:bdr w:val="none" w:sz="0" w:space="0" w:color="auto" w:frame="1"/>
            <w:lang w:val="fr-CA"/>
          </w:rPr>
          <w:t>Autorisation légale et respect de la vie privée</w:t>
        </w:r>
      </w:hyperlink>
      <w:r w:rsidRPr="00D77311">
        <w:rPr>
          <w:rFonts w:asciiTheme="minorHAnsi" w:hAnsiTheme="minorHAnsi" w:cstheme="minorHAnsi"/>
          <w:color w:val="333333"/>
          <w:sz w:val="22"/>
          <w:szCs w:val="22"/>
          <w:lang w:val="fr-CA"/>
        </w:rPr>
        <w:t>.</w:t>
      </w:r>
    </w:p>
    <w:p w14:paraId="7DB80905" w14:textId="77777777"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p>
    <w:p w14:paraId="48676809" w14:textId="109B680C" w:rsidR="00DD0898" w:rsidRPr="00D77311" w:rsidRDefault="00000000" w:rsidP="00DD0898">
      <w:pPr>
        <w:pStyle w:val="NormalWeb"/>
        <w:contextualSpacing/>
        <w:textAlignment w:val="baseline"/>
        <w:rPr>
          <w:rFonts w:asciiTheme="minorHAnsi" w:hAnsiTheme="minorHAnsi" w:cstheme="minorHAnsi"/>
          <w:color w:val="333333"/>
          <w:sz w:val="22"/>
          <w:szCs w:val="22"/>
          <w:lang w:val="fr-CA"/>
        </w:rPr>
      </w:pPr>
      <w:hyperlink r:id="rId20" w:anchor="privacy" w:history="1">
        <w:r w:rsidR="00DD0898" w:rsidRPr="00D77311">
          <w:rPr>
            <w:rStyle w:val="Hyperlink"/>
            <w:rFonts w:asciiTheme="minorHAnsi" w:hAnsiTheme="minorHAnsi" w:cstheme="minorHAnsi"/>
            <w:color w:val="185C8D"/>
            <w:sz w:val="22"/>
            <w:szCs w:val="22"/>
            <w:bdr w:val="none" w:sz="0" w:space="0" w:color="auto" w:frame="1"/>
            <w:lang w:val="fr-CA"/>
          </w:rPr>
          <w:t>Pour en savoir plus sur la collecte des réponses d’évaluation des utilisateurs</w:t>
        </w:r>
      </w:hyperlink>
      <w:r w:rsidR="00DD0898" w:rsidRPr="00D77311">
        <w:rPr>
          <w:rFonts w:asciiTheme="minorHAnsi" w:hAnsiTheme="minorHAnsi" w:cstheme="minorHAnsi"/>
          <w:color w:val="333333"/>
          <w:sz w:val="22"/>
          <w:szCs w:val="22"/>
          <w:lang w:val="fr-CA"/>
        </w:rPr>
        <w:t>.</w:t>
      </w:r>
    </w:p>
    <w:p w14:paraId="37C96967" w14:textId="666A29AC" w:rsidR="00DF140C" w:rsidRPr="00D77311" w:rsidRDefault="00DD0898" w:rsidP="00E63A11">
      <w:pPr>
        <w:pStyle w:val="Copy"/>
        <w:spacing w:before="100" w:beforeAutospacing="1" w:after="0"/>
        <w:contextualSpacing/>
        <w:rPr>
          <w:rFonts w:asciiTheme="minorHAnsi" w:hAnsiTheme="minorHAnsi" w:cstheme="minorHAnsi"/>
          <w:b/>
          <w:sz w:val="22"/>
          <w:szCs w:val="22"/>
          <w:lang w:val="fr-CA"/>
        </w:rPr>
      </w:pPr>
      <w:r w:rsidRPr="00D77311">
        <w:rPr>
          <w:rFonts w:asciiTheme="minorHAnsi" w:hAnsiTheme="minorHAnsi" w:cstheme="minorHAnsi"/>
          <w:b/>
          <w:sz w:val="22"/>
          <w:szCs w:val="22"/>
          <w:lang w:val="fr-CA"/>
        </w:rPr>
        <w:t>Pourquoi les recommandations liées à l’alcool sont-elles différentes des</w:t>
      </w:r>
      <w:r w:rsidR="00737CC4" w:rsidRPr="00D77311">
        <w:rPr>
          <w:rFonts w:asciiTheme="minorHAnsi" w:hAnsiTheme="minorHAnsi" w:cstheme="minorHAnsi"/>
          <w:b/>
          <w:sz w:val="22"/>
          <w:szCs w:val="22"/>
          <w:lang w:val="fr-CA"/>
        </w:rPr>
        <w:t xml:space="preserve"> </w:t>
      </w:r>
      <w:r w:rsidR="00737CC4" w:rsidRPr="00D77311">
        <w:rPr>
          <w:rFonts w:asciiTheme="minorHAnsi" w:hAnsiTheme="minorHAnsi" w:cstheme="minorHAnsi"/>
          <w:b/>
          <w:i/>
          <w:iCs/>
          <w:sz w:val="22"/>
          <w:szCs w:val="22"/>
          <w:lang w:val="fr-CA"/>
        </w:rPr>
        <w:t>Directives canadiennes sur l'alcool et la santé</w:t>
      </w:r>
      <w:r w:rsidR="00737CC4" w:rsidRPr="00D77311">
        <w:rPr>
          <w:rFonts w:asciiTheme="minorHAnsi" w:hAnsiTheme="minorHAnsi" w:cstheme="minorHAnsi"/>
          <w:b/>
          <w:sz w:val="22"/>
          <w:szCs w:val="22"/>
          <w:lang w:val="fr-CA"/>
        </w:rPr>
        <w:t xml:space="preserve"> (2023)</w:t>
      </w:r>
      <w:r w:rsidRPr="00D77311">
        <w:rPr>
          <w:rFonts w:asciiTheme="minorHAnsi" w:hAnsiTheme="minorHAnsi" w:cstheme="minorHAnsi"/>
          <w:b/>
          <w:sz w:val="22"/>
          <w:szCs w:val="22"/>
          <w:lang w:val="fr-CA"/>
        </w:rPr>
        <w:t>?</w:t>
      </w:r>
    </w:p>
    <w:p w14:paraId="550873D2" w14:textId="55B6611F" w:rsidR="00DD0898" w:rsidRPr="00D77311" w:rsidRDefault="00DD0898" w:rsidP="00E63A11">
      <w:pPr>
        <w:pStyle w:val="NormalWeb"/>
        <w:spacing w:before="0" w:before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Les recommandations </w:t>
      </w:r>
      <w:r w:rsidR="0060738A" w:rsidRPr="00D77311">
        <w:rPr>
          <w:rFonts w:asciiTheme="minorHAnsi" w:hAnsiTheme="minorHAnsi" w:cstheme="minorHAnsi"/>
          <w:color w:val="333333"/>
          <w:sz w:val="22"/>
          <w:szCs w:val="22"/>
          <w:lang w:val="fr-CA"/>
        </w:rPr>
        <w:t xml:space="preserve">de </w:t>
      </w:r>
      <w:r w:rsidR="00E32BAD" w:rsidRPr="00D77311">
        <w:rPr>
          <w:rFonts w:asciiTheme="minorHAnsi" w:hAnsiTheme="minorHAnsi" w:cstheme="minorHAnsi"/>
          <w:color w:val="333333"/>
          <w:sz w:val="22"/>
          <w:szCs w:val="22"/>
          <w:lang w:val="fr-CA"/>
        </w:rPr>
        <w:t xml:space="preserve">Mon </w:t>
      </w:r>
      <w:proofErr w:type="spellStart"/>
      <w:r w:rsidR="00E32BAD" w:rsidRPr="00D77311">
        <w:rPr>
          <w:rFonts w:asciiTheme="minorHAnsi" w:hAnsiTheme="minorHAnsi" w:cstheme="minorHAnsi"/>
          <w:color w:val="333333"/>
          <w:sz w:val="22"/>
          <w:szCs w:val="22"/>
          <w:lang w:val="fr-CA"/>
        </w:rPr>
        <w:t>QICancer</w:t>
      </w:r>
      <w:proofErr w:type="spellEnd"/>
      <w:r w:rsidR="00E32BAD" w:rsidRPr="00D77311">
        <w:rPr>
          <w:rFonts w:asciiTheme="minorHAnsi" w:hAnsiTheme="minorHAnsi" w:cstheme="minorHAnsi"/>
          <w:color w:val="333333"/>
          <w:sz w:val="22"/>
          <w:szCs w:val="22"/>
          <w:lang w:val="fr-CA"/>
        </w:rPr>
        <w:t xml:space="preserve"> </w:t>
      </w:r>
      <w:r w:rsidRPr="00D77311">
        <w:rPr>
          <w:rFonts w:asciiTheme="minorHAnsi" w:hAnsiTheme="minorHAnsi" w:cstheme="minorHAnsi"/>
          <w:color w:val="333333"/>
          <w:sz w:val="22"/>
          <w:szCs w:val="22"/>
          <w:lang w:val="fr-CA"/>
        </w:rPr>
        <w:t>correspondent aux données probantes sur la consommation d’alcool pour chaque type particulier de cancer, et seulement ce cancer.</w:t>
      </w:r>
    </w:p>
    <w:p w14:paraId="774DF42D"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40501395" w14:textId="4391BB31"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Les</w:t>
      </w:r>
      <w:r w:rsidR="0060738A" w:rsidRPr="00D77311">
        <w:rPr>
          <w:rFonts w:asciiTheme="minorHAnsi" w:hAnsiTheme="minorHAnsi" w:cstheme="minorHAnsi"/>
          <w:b/>
          <w:sz w:val="22"/>
          <w:szCs w:val="22"/>
          <w:lang w:val="fr-CA"/>
        </w:rPr>
        <w:t xml:space="preserve"> </w:t>
      </w:r>
      <w:r w:rsidR="0060738A" w:rsidRPr="00D77311">
        <w:rPr>
          <w:rFonts w:asciiTheme="minorHAnsi" w:hAnsiTheme="minorHAnsi" w:cstheme="minorHAnsi"/>
          <w:bCs/>
          <w:i/>
          <w:iCs/>
          <w:sz w:val="22"/>
          <w:szCs w:val="22"/>
          <w:lang w:val="fr-CA"/>
        </w:rPr>
        <w:t>Directives canadiennes sur l'alcool et la santé</w:t>
      </w:r>
      <w:r w:rsidR="0060738A" w:rsidRPr="00D77311">
        <w:rPr>
          <w:rFonts w:asciiTheme="minorHAnsi" w:hAnsiTheme="minorHAnsi" w:cstheme="minorHAnsi"/>
          <w:bCs/>
          <w:sz w:val="22"/>
          <w:szCs w:val="22"/>
          <w:lang w:val="fr-CA"/>
        </w:rPr>
        <w:t xml:space="preserve"> (2023)</w:t>
      </w:r>
      <w:r w:rsidR="00E32BAD" w:rsidRPr="00D77311">
        <w:rPr>
          <w:rFonts w:asciiTheme="minorHAnsi" w:hAnsiTheme="minorHAnsi" w:cstheme="minorHAnsi"/>
          <w:bCs/>
          <w:sz w:val="22"/>
          <w:szCs w:val="22"/>
          <w:lang w:val="fr-CA"/>
        </w:rPr>
        <w:t xml:space="preserve"> </w:t>
      </w:r>
      <w:r w:rsidRPr="00D77311">
        <w:rPr>
          <w:rFonts w:asciiTheme="minorHAnsi" w:hAnsiTheme="minorHAnsi" w:cstheme="minorHAnsi"/>
          <w:color w:val="333333"/>
          <w:sz w:val="22"/>
          <w:szCs w:val="22"/>
          <w:lang w:val="fr-CA"/>
        </w:rPr>
        <w:t xml:space="preserve">ont été élaborées à partir des estimations du risque relatif </w:t>
      </w:r>
      <w:r w:rsidR="0060738A" w:rsidRPr="00D77311">
        <w:rPr>
          <w:rFonts w:asciiTheme="minorHAnsi" w:hAnsiTheme="minorHAnsi" w:cstheme="minorHAnsi"/>
          <w:color w:val="333333"/>
          <w:sz w:val="22"/>
          <w:szCs w:val="22"/>
          <w:lang w:val="fr-CA"/>
        </w:rPr>
        <w:t xml:space="preserve">de mortalité prématurée toutes causes confondues chez </w:t>
      </w:r>
      <w:r w:rsidRPr="00D77311">
        <w:rPr>
          <w:rFonts w:asciiTheme="minorHAnsi" w:hAnsiTheme="minorHAnsi" w:cstheme="minorHAnsi"/>
          <w:color w:val="333333"/>
          <w:sz w:val="22"/>
          <w:szCs w:val="22"/>
          <w:lang w:val="fr-CA"/>
        </w:rPr>
        <w:t xml:space="preserve">des personnes qui consomment de l’alcool, par rapport aux </w:t>
      </w:r>
      <w:r w:rsidR="0060738A" w:rsidRPr="00D77311">
        <w:rPr>
          <w:rFonts w:asciiTheme="minorHAnsi" w:hAnsiTheme="minorHAnsi" w:cstheme="minorHAnsi"/>
          <w:color w:val="333333"/>
          <w:sz w:val="22"/>
          <w:szCs w:val="22"/>
          <w:lang w:val="fr-CA"/>
        </w:rPr>
        <w:t>personnes</w:t>
      </w:r>
      <w:r w:rsidRPr="00D77311">
        <w:rPr>
          <w:rFonts w:asciiTheme="minorHAnsi" w:hAnsiTheme="minorHAnsi" w:cstheme="minorHAnsi"/>
          <w:color w:val="333333"/>
          <w:sz w:val="22"/>
          <w:szCs w:val="22"/>
          <w:lang w:val="fr-CA"/>
        </w:rPr>
        <w:t xml:space="preserve"> qui n’en consomment pas, ainsi que </w:t>
      </w:r>
      <w:r w:rsidR="00085E8A" w:rsidRPr="00D77311">
        <w:rPr>
          <w:rFonts w:asciiTheme="minorHAnsi" w:hAnsiTheme="minorHAnsi" w:cstheme="minorHAnsi"/>
          <w:color w:val="333333"/>
          <w:sz w:val="22"/>
          <w:szCs w:val="22"/>
          <w:lang w:val="fr-CA"/>
        </w:rPr>
        <w:t xml:space="preserve">de mortalité prématurée due à </w:t>
      </w:r>
      <w:r w:rsidR="0060738A" w:rsidRPr="00D77311">
        <w:rPr>
          <w:rFonts w:asciiTheme="minorHAnsi" w:hAnsiTheme="minorHAnsi" w:cstheme="minorHAnsi"/>
          <w:color w:val="333333"/>
          <w:sz w:val="22"/>
          <w:szCs w:val="22"/>
          <w:lang w:val="fr-CA"/>
        </w:rPr>
        <w:t xml:space="preserve">21 </w:t>
      </w:r>
      <w:r w:rsidRPr="00D77311">
        <w:rPr>
          <w:rFonts w:asciiTheme="minorHAnsi" w:hAnsiTheme="minorHAnsi" w:cstheme="minorHAnsi"/>
          <w:color w:val="333333"/>
          <w:sz w:val="22"/>
          <w:szCs w:val="22"/>
          <w:lang w:val="fr-CA"/>
        </w:rPr>
        <w:t>causes de mortalité bien établies</w:t>
      </w:r>
      <w:r w:rsidR="00085E8A" w:rsidRPr="00D77311">
        <w:rPr>
          <w:rFonts w:asciiTheme="minorHAnsi" w:hAnsiTheme="minorHAnsi" w:cstheme="minorHAnsi"/>
          <w:color w:val="333333"/>
          <w:sz w:val="22"/>
          <w:szCs w:val="22"/>
          <w:lang w:val="fr-CA"/>
        </w:rPr>
        <w:t xml:space="preserve"> de blessures et de maladies</w:t>
      </w:r>
      <w:r w:rsidRPr="00D77311">
        <w:rPr>
          <w:rFonts w:asciiTheme="minorHAnsi" w:hAnsiTheme="minorHAnsi" w:cstheme="minorHAnsi"/>
          <w:color w:val="333333"/>
          <w:sz w:val="22"/>
          <w:szCs w:val="22"/>
          <w:lang w:val="fr-CA"/>
        </w:rPr>
        <w:t xml:space="preserve"> liées à la consommation d’alcool, y compris les accidents vasculaires cérébraux, les accidents de la route et certaines formes de cancer.</w:t>
      </w:r>
    </w:p>
    <w:p w14:paraId="2333FFE8" w14:textId="77777777" w:rsidR="00E63A11" w:rsidRPr="00D77311" w:rsidRDefault="00E63A11" w:rsidP="00DD0898">
      <w:pPr>
        <w:pStyle w:val="NormalWeb"/>
        <w:contextualSpacing/>
        <w:textAlignment w:val="baseline"/>
        <w:rPr>
          <w:rFonts w:asciiTheme="minorHAnsi" w:hAnsiTheme="minorHAnsi" w:cstheme="minorHAnsi"/>
          <w:color w:val="333333"/>
          <w:sz w:val="22"/>
          <w:szCs w:val="22"/>
          <w:lang w:val="fr-CA"/>
        </w:rPr>
      </w:pPr>
    </w:p>
    <w:p w14:paraId="744953D1" w14:textId="606B3BAB" w:rsidR="007354BC" w:rsidRDefault="007354BC"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Le </w:t>
      </w:r>
      <w:r w:rsidR="00E32BAD" w:rsidRPr="00D77311">
        <w:rPr>
          <w:rFonts w:asciiTheme="minorHAnsi" w:hAnsiTheme="minorHAnsi" w:cstheme="minorHAnsi"/>
          <w:bCs/>
          <w:i/>
          <w:iCs/>
          <w:sz w:val="22"/>
          <w:szCs w:val="22"/>
          <w:lang w:val="fr-CA"/>
        </w:rPr>
        <w:t>Directives canadiennes sur l'alcool et la santé</w:t>
      </w:r>
      <w:r w:rsidRPr="00D77311">
        <w:rPr>
          <w:rFonts w:asciiTheme="minorHAnsi" w:hAnsiTheme="minorHAnsi" w:cstheme="minorHAnsi"/>
          <w:color w:val="333333"/>
          <w:sz w:val="22"/>
          <w:szCs w:val="22"/>
          <w:lang w:val="fr-CA"/>
        </w:rPr>
        <w:t xml:space="preserve"> présente un continuum de risques associés à la consommation hebdomadaire d’alcool, où le risque de dommages liés à l’alcool est probablement évité en consommant deux verres standard ou moins par semaine. La Société canadienne du cancer recommande de ne pas consommer d’alcool pour réduire le risque de cancer, mais si l’on choisit de boire, il faut se limiter à deux verres standard ou moins par semaine.</w:t>
      </w:r>
    </w:p>
    <w:p w14:paraId="051563D4" w14:textId="77777777" w:rsidR="00A2419F" w:rsidRPr="00D77311" w:rsidRDefault="00A2419F" w:rsidP="00DD0898">
      <w:pPr>
        <w:pStyle w:val="NormalWeb"/>
        <w:contextualSpacing/>
        <w:textAlignment w:val="baseline"/>
        <w:rPr>
          <w:rFonts w:asciiTheme="minorHAnsi" w:hAnsiTheme="minorHAnsi" w:cstheme="minorHAnsi"/>
          <w:color w:val="333333"/>
          <w:sz w:val="22"/>
          <w:szCs w:val="22"/>
          <w:lang w:val="fr-CA"/>
        </w:rPr>
      </w:pPr>
    </w:p>
    <w:p w14:paraId="77169AE3" w14:textId="2FD4E594" w:rsidR="00DF140C" w:rsidRPr="00D77311" w:rsidRDefault="00DD0898" w:rsidP="00DD0898">
      <w:pPr>
        <w:spacing w:before="100" w:beforeAutospacing="1" w:after="100" w:afterAutospacing="1" w:line="240" w:lineRule="auto"/>
        <w:contextualSpacing/>
        <w:rPr>
          <w:rFonts w:cstheme="minorHAnsi"/>
          <w:b/>
          <w:lang w:val="fr-CA"/>
        </w:rPr>
      </w:pPr>
      <w:r w:rsidRPr="00D77311">
        <w:rPr>
          <w:rFonts w:cstheme="minorHAnsi"/>
          <w:b/>
          <w:lang w:val="fr-CA"/>
        </w:rPr>
        <w:lastRenderedPageBreak/>
        <w:t>Où puis-je trouver les liens vers les ressources?</w:t>
      </w:r>
    </w:p>
    <w:p w14:paraId="7C592DD3" w14:textId="10F7F980" w:rsidR="00DF140C" w:rsidRPr="00D77311" w:rsidRDefault="00DD0898" w:rsidP="00DD0898">
      <w:pPr>
        <w:spacing w:before="100" w:beforeAutospacing="1" w:after="100" w:afterAutospacing="1" w:line="240" w:lineRule="auto"/>
        <w:contextualSpacing/>
        <w:rPr>
          <w:rFonts w:cstheme="minorHAnsi"/>
          <w:lang w:val="fr-CA"/>
        </w:rPr>
      </w:pPr>
      <w:r w:rsidRPr="00D77311">
        <w:rPr>
          <w:rFonts w:cstheme="minorHAnsi"/>
          <w:lang w:val="fr-CA"/>
        </w:rPr>
        <w:t xml:space="preserve">Visitez la page </w:t>
      </w:r>
      <w:hyperlink r:id="rId21" w:history="1">
        <w:r w:rsidRPr="00D77311">
          <w:rPr>
            <w:rStyle w:val="Hyperlink"/>
            <w:rFonts w:cstheme="minorHAnsi"/>
            <w:lang w:val="fr-CA"/>
          </w:rPr>
          <w:t>Liens utiles</w:t>
        </w:r>
      </w:hyperlink>
      <w:r w:rsidRPr="00D77311">
        <w:rPr>
          <w:rFonts w:cstheme="minorHAnsi"/>
          <w:lang w:val="fr-CA"/>
        </w:rPr>
        <w:t xml:space="preserve"> pour voir les sites recommandés pour vos patients.</w:t>
      </w:r>
    </w:p>
    <w:p w14:paraId="6AF537C8" w14:textId="41FA1848" w:rsidR="00DF140C" w:rsidRPr="00D77311" w:rsidRDefault="00DD0898" w:rsidP="00E63A11">
      <w:pPr>
        <w:pStyle w:val="Bodycopyafter6pt"/>
        <w:spacing w:before="100" w:beforeAutospacing="1" w:after="0"/>
        <w:contextualSpacing/>
        <w:rPr>
          <w:rFonts w:asciiTheme="minorHAnsi" w:hAnsiTheme="minorHAnsi" w:cstheme="minorHAnsi"/>
          <w:b/>
          <w:sz w:val="22"/>
          <w:szCs w:val="22"/>
          <w:lang w:val="fr-CA"/>
        </w:rPr>
      </w:pPr>
      <w:r w:rsidRPr="00D77311">
        <w:rPr>
          <w:rFonts w:asciiTheme="minorHAnsi" w:hAnsiTheme="minorHAnsi" w:cstheme="minorHAnsi"/>
          <w:b/>
          <w:sz w:val="22"/>
          <w:szCs w:val="22"/>
          <w:lang w:val="fr-CA"/>
        </w:rPr>
        <w:t>Existe-t-il une version imprimée que je peux fournir à mes patients?</w:t>
      </w:r>
    </w:p>
    <w:p w14:paraId="049F31CB" w14:textId="4E7D21E0" w:rsidR="00DF140C" w:rsidRPr="00D77311" w:rsidRDefault="00DD0898" w:rsidP="00E63A11">
      <w:pPr>
        <w:spacing w:after="100" w:afterAutospacing="1" w:line="240" w:lineRule="auto"/>
        <w:contextualSpacing/>
        <w:rPr>
          <w:rFonts w:cstheme="minorHAnsi"/>
          <w:lang w:val="fr-CA"/>
        </w:rPr>
      </w:pPr>
      <w:r w:rsidRPr="00D77311">
        <w:rPr>
          <w:rFonts w:cstheme="minorHAnsi"/>
          <w:lang w:val="fr-CA"/>
        </w:rPr>
        <w:t>Non. L’algorithme est trop complexe pour que l’on puisse offrir une version imprimée.</w:t>
      </w:r>
    </w:p>
    <w:p w14:paraId="3F0A4C6F" w14:textId="77777777" w:rsidR="00DD0898" w:rsidRPr="00D77311" w:rsidRDefault="00DD0898" w:rsidP="00DD0898">
      <w:pPr>
        <w:spacing w:before="100" w:beforeAutospacing="1" w:after="100" w:afterAutospacing="1" w:line="240" w:lineRule="auto"/>
        <w:contextualSpacing/>
        <w:rPr>
          <w:rFonts w:cstheme="minorHAnsi"/>
          <w:b/>
          <w:lang w:val="fr-CA"/>
        </w:rPr>
      </w:pPr>
    </w:p>
    <w:p w14:paraId="3F64AB40" w14:textId="2FFF9310" w:rsidR="00DD0898" w:rsidRPr="00D77311" w:rsidRDefault="00804CE7" w:rsidP="00E63A11">
      <w:pPr>
        <w:spacing w:before="100" w:beforeAutospacing="1" w:after="0" w:line="240" w:lineRule="auto"/>
        <w:contextualSpacing/>
        <w:rPr>
          <w:rFonts w:cstheme="minorHAnsi"/>
          <w:b/>
          <w:lang w:val="fr-CA"/>
        </w:rPr>
      </w:pPr>
      <w:r w:rsidRPr="00D77311">
        <w:rPr>
          <w:rFonts w:cstheme="minorHAnsi"/>
          <w:b/>
          <w:lang w:val="fr-CA"/>
        </w:rPr>
        <w:t xml:space="preserve">Est-ce que Santé Ontario (Action Cancer Ontario) dispose de ressources supplémentaires sur le dépistage du cancer ou de lignes directrices à l'intention des prestataires de soins primaires? </w:t>
      </w:r>
    </w:p>
    <w:p w14:paraId="37BBB318" w14:textId="7AB99B56" w:rsidR="00DD0898" w:rsidRPr="00D77311" w:rsidRDefault="00DD0898" w:rsidP="00E63A11">
      <w:pPr>
        <w:pStyle w:val="NormalWeb"/>
        <w:spacing w:before="0" w:beforeAutospacing="0" w:after="0" w:afterAutospacing="0"/>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Visitez la page </w:t>
      </w:r>
      <w:hyperlink r:id="rId22" w:tgtFrame="_blank" w:tooltip="Opens page on CCO website in a new window" w:history="1">
        <w:r w:rsidRPr="00D77311">
          <w:rPr>
            <w:rStyle w:val="Hyperlink"/>
            <w:rFonts w:asciiTheme="minorHAnsi" w:hAnsiTheme="minorHAnsi" w:cstheme="minorHAnsi"/>
            <w:color w:val="185C8D"/>
            <w:sz w:val="22"/>
            <w:szCs w:val="22"/>
            <w:bdr w:val="none" w:sz="0" w:space="0" w:color="auto" w:frame="1"/>
            <w:lang w:val="fr-CA"/>
          </w:rPr>
          <w:t>Soins primaires</w:t>
        </w:r>
      </w:hyperlink>
      <w:r w:rsidRPr="00D77311">
        <w:rPr>
          <w:rFonts w:asciiTheme="minorHAnsi" w:hAnsiTheme="minorHAnsi" w:cstheme="minorHAnsi"/>
          <w:color w:val="333333"/>
          <w:sz w:val="22"/>
          <w:szCs w:val="22"/>
          <w:lang w:val="fr-CA"/>
        </w:rPr>
        <w:t> </w:t>
      </w:r>
      <w:r w:rsidR="00F73718" w:rsidRPr="00D77311">
        <w:rPr>
          <w:rFonts w:asciiTheme="minorHAnsi" w:hAnsiTheme="minorHAnsi" w:cstheme="minorHAnsi"/>
          <w:color w:val="333333"/>
          <w:sz w:val="22"/>
          <w:szCs w:val="22"/>
          <w:lang w:val="fr-CA"/>
        </w:rPr>
        <w:t xml:space="preserve">de Santé Ontario (Action Cancer Ontario) </w:t>
      </w:r>
      <w:r w:rsidRPr="00D77311">
        <w:rPr>
          <w:rFonts w:asciiTheme="minorHAnsi" w:hAnsiTheme="minorHAnsi" w:cstheme="minorHAnsi"/>
          <w:color w:val="333333"/>
          <w:sz w:val="22"/>
          <w:szCs w:val="22"/>
          <w:lang w:val="fr-CA"/>
        </w:rPr>
        <w:t>pour en savoir plus sur nos ressources à l’intention des fournisseurs de soins primaires.</w:t>
      </w:r>
      <w:r w:rsidR="00F73718" w:rsidRPr="00D77311">
        <w:rPr>
          <w:rFonts w:asciiTheme="minorHAnsi" w:hAnsiTheme="minorHAnsi" w:cstheme="minorHAnsi"/>
          <w:color w:val="333333"/>
          <w:sz w:val="22"/>
          <w:szCs w:val="22"/>
          <w:lang w:val="fr-CA"/>
        </w:rPr>
        <w:t xml:space="preserve"> D’autres ressources liées au cancer sont disponibles :</w:t>
      </w:r>
    </w:p>
    <w:p w14:paraId="3A091E01" w14:textId="6E512FCF" w:rsidR="00DD0898" w:rsidRPr="00D77311" w:rsidRDefault="00000000" w:rsidP="00DD0898">
      <w:pPr>
        <w:numPr>
          <w:ilvl w:val="0"/>
          <w:numId w:val="25"/>
        </w:numPr>
        <w:spacing w:before="100" w:beforeAutospacing="1" w:after="100" w:afterAutospacing="1" w:line="240" w:lineRule="auto"/>
        <w:contextualSpacing/>
        <w:textAlignment w:val="baseline"/>
        <w:rPr>
          <w:rFonts w:cstheme="minorHAnsi"/>
          <w:color w:val="1F3864" w:themeColor="accent5" w:themeShade="80"/>
          <w:lang w:val="fr-CA"/>
        </w:rPr>
      </w:pPr>
      <w:hyperlink r:id="rId23" w:tgtFrame="_blank" w:history="1">
        <w:r w:rsidR="00DD0898" w:rsidRPr="00D77311">
          <w:rPr>
            <w:rStyle w:val="Hyperlink"/>
            <w:rFonts w:cstheme="minorHAnsi"/>
            <w:color w:val="1F3864" w:themeColor="accent5" w:themeShade="80"/>
            <w:bdr w:val="none" w:sz="0" w:space="0" w:color="auto" w:frame="1"/>
            <w:lang w:val="fr-CA"/>
          </w:rPr>
          <w:t>Résumé des lignes directrices sur le dépistage du cancer du sein</w:t>
        </w:r>
      </w:hyperlink>
    </w:p>
    <w:p w14:paraId="12F0533F" w14:textId="3C6FD14A" w:rsidR="001121AC" w:rsidRPr="00D77311" w:rsidRDefault="00000000" w:rsidP="001121AC">
      <w:pPr>
        <w:numPr>
          <w:ilvl w:val="0"/>
          <w:numId w:val="25"/>
        </w:numPr>
        <w:spacing w:before="100" w:beforeAutospacing="1" w:after="100" w:afterAutospacing="1" w:line="240" w:lineRule="auto"/>
        <w:contextualSpacing/>
        <w:textAlignment w:val="baseline"/>
        <w:rPr>
          <w:rStyle w:val="Hyperlink"/>
          <w:rFonts w:cstheme="minorHAnsi"/>
          <w:color w:val="1F3864" w:themeColor="accent5" w:themeShade="80"/>
          <w:u w:val="none"/>
          <w:lang w:val="fr-CA"/>
        </w:rPr>
      </w:pPr>
      <w:hyperlink r:id="rId24" w:tgtFrame="_blank" w:history="1">
        <w:r w:rsidR="00DD0898" w:rsidRPr="00D77311">
          <w:rPr>
            <w:rStyle w:val="Hyperlink"/>
            <w:rFonts w:cstheme="minorHAnsi"/>
            <w:color w:val="1F3864" w:themeColor="accent5" w:themeShade="80"/>
            <w:bdr w:val="none" w:sz="0" w:space="0" w:color="auto" w:frame="1"/>
            <w:lang w:val="fr-CA"/>
          </w:rPr>
          <w:t>Résumé des lignes directrices sur le dépistage du cancer colorectal</w:t>
        </w:r>
      </w:hyperlink>
    </w:p>
    <w:p w14:paraId="5D2CBE7E" w14:textId="641B6C1C" w:rsidR="001121AC" w:rsidRPr="00D77311" w:rsidRDefault="00000000" w:rsidP="001121AC">
      <w:pPr>
        <w:numPr>
          <w:ilvl w:val="0"/>
          <w:numId w:val="25"/>
        </w:numPr>
        <w:spacing w:before="100" w:beforeAutospacing="1" w:after="100" w:afterAutospacing="1" w:line="240" w:lineRule="auto"/>
        <w:contextualSpacing/>
        <w:textAlignment w:val="baseline"/>
        <w:rPr>
          <w:rStyle w:val="Hyperlink"/>
          <w:rFonts w:cstheme="minorHAnsi"/>
          <w:color w:val="1F3864" w:themeColor="accent5" w:themeShade="80"/>
          <w:u w:val="none"/>
          <w:lang w:val="fr-CA"/>
        </w:rPr>
      </w:pPr>
      <w:hyperlink r:id="rId25" w:history="1">
        <w:r w:rsidR="001121AC" w:rsidRPr="00D77311">
          <w:rPr>
            <w:rStyle w:val="Hyperlink"/>
            <w:rFonts w:cstheme="minorHAnsi"/>
            <w:color w:val="1F3864" w:themeColor="accent5" w:themeShade="80"/>
            <w:lang w:val="fr-CA"/>
          </w:rPr>
          <w:t>Résumé des lignes directrices sur le dépistage du cancer du col de l'utérus</w:t>
        </w:r>
      </w:hyperlink>
    </w:p>
    <w:p w14:paraId="78023D37" w14:textId="551D637B" w:rsidR="001121AC" w:rsidRPr="00D77311" w:rsidRDefault="00000000" w:rsidP="001121AC">
      <w:pPr>
        <w:numPr>
          <w:ilvl w:val="0"/>
          <w:numId w:val="25"/>
        </w:numPr>
        <w:spacing w:before="100" w:beforeAutospacing="1" w:after="100" w:afterAutospacing="1" w:line="240" w:lineRule="auto"/>
        <w:contextualSpacing/>
        <w:textAlignment w:val="baseline"/>
        <w:rPr>
          <w:rFonts w:cstheme="minorHAnsi"/>
          <w:color w:val="1F3864" w:themeColor="accent5" w:themeShade="80"/>
          <w:lang w:val="fr-CA"/>
        </w:rPr>
      </w:pPr>
      <w:hyperlink r:id="rId26" w:history="1">
        <w:r w:rsidR="001121AC" w:rsidRPr="00D77311">
          <w:rPr>
            <w:rStyle w:val="Hyperlink"/>
            <w:rFonts w:cstheme="minorHAnsi"/>
            <w:color w:val="1F3864" w:themeColor="accent5" w:themeShade="80"/>
            <w:lang w:val="fr-CA"/>
          </w:rPr>
          <w:t>S'inscrire aux rapports d</w:t>
        </w:r>
        <w:r w:rsidR="0010300A" w:rsidRPr="00D77311">
          <w:rPr>
            <w:rStyle w:val="Hyperlink"/>
            <w:rFonts w:cstheme="minorHAnsi"/>
            <w:color w:val="1F3864" w:themeColor="accent5" w:themeShade="80"/>
            <w:lang w:val="fr-CA"/>
          </w:rPr>
          <w:t>’</w:t>
        </w:r>
        <w:r w:rsidR="001121AC" w:rsidRPr="00D77311">
          <w:rPr>
            <w:rStyle w:val="Hyperlink"/>
            <w:rFonts w:cstheme="minorHAnsi"/>
            <w:color w:val="1F3864" w:themeColor="accent5" w:themeShade="80"/>
            <w:lang w:val="fr-CA"/>
          </w:rPr>
          <w:t>activité de dépistage</w:t>
        </w:r>
      </w:hyperlink>
    </w:p>
    <w:p w14:paraId="09224154" w14:textId="77777777" w:rsidR="00DD0898" w:rsidRPr="00D77311" w:rsidRDefault="00000000" w:rsidP="00DD0898">
      <w:pPr>
        <w:numPr>
          <w:ilvl w:val="0"/>
          <w:numId w:val="25"/>
        </w:numPr>
        <w:spacing w:before="100" w:beforeAutospacing="1" w:after="100" w:afterAutospacing="1" w:line="240" w:lineRule="auto"/>
        <w:contextualSpacing/>
        <w:textAlignment w:val="baseline"/>
        <w:rPr>
          <w:rFonts w:cstheme="minorHAnsi"/>
          <w:color w:val="1F3864" w:themeColor="accent5" w:themeShade="80"/>
          <w:lang w:val="fr-CA"/>
        </w:rPr>
      </w:pPr>
      <w:hyperlink r:id="rId27" w:tgtFrame="_blank" w:history="1">
        <w:r w:rsidR="00DD0898" w:rsidRPr="00D77311">
          <w:rPr>
            <w:rStyle w:val="Hyperlink"/>
            <w:rFonts w:cstheme="minorHAnsi"/>
            <w:color w:val="1F3864" w:themeColor="accent5" w:themeShade="80"/>
            <w:bdr w:val="none" w:sz="0" w:space="0" w:color="auto" w:frame="1"/>
            <w:lang w:val="fr-CA"/>
          </w:rPr>
          <w:t>Formulaire de médicaments</w:t>
        </w:r>
      </w:hyperlink>
    </w:p>
    <w:p w14:paraId="0230E2F3" w14:textId="733C48F9" w:rsidR="00DD0898" w:rsidRPr="00D77311" w:rsidRDefault="00000000" w:rsidP="00DD0898">
      <w:pPr>
        <w:numPr>
          <w:ilvl w:val="0"/>
          <w:numId w:val="25"/>
        </w:numPr>
        <w:spacing w:before="100" w:beforeAutospacing="1" w:after="100" w:afterAutospacing="1" w:line="240" w:lineRule="auto"/>
        <w:contextualSpacing/>
        <w:textAlignment w:val="baseline"/>
        <w:rPr>
          <w:rFonts w:cstheme="minorHAnsi"/>
          <w:color w:val="333333"/>
          <w:lang w:val="fr-CA"/>
        </w:rPr>
      </w:pPr>
      <w:hyperlink r:id="rId28" w:tgtFrame="_blank" w:history="1">
        <w:r w:rsidR="00DD0898" w:rsidRPr="00D77311">
          <w:rPr>
            <w:rStyle w:val="Hyperlink"/>
            <w:rFonts w:cstheme="minorHAnsi"/>
            <w:color w:val="1F3864" w:themeColor="accent5" w:themeShade="80"/>
            <w:bdr w:val="none" w:sz="0" w:space="0" w:color="auto" w:frame="1"/>
            <w:lang w:val="fr-CA"/>
          </w:rPr>
          <w:t>Traitement des symptômes et des effets secondaires</w:t>
        </w:r>
      </w:hyperlink>
      <w:r w:rsidR="001121AC" w:rsidRPr="00D77311">
        <w:rPr>
          <w:rStyle w:val="Hyperlink"/>
          <w:rFonts w:cstheme="minorHAnsi"/>
          <w:color w:val="1F3864" w:themeColor="accent5" w:themeShade="80"/>
          <w:bdr w:val="none" w:sz="0" w:space="0" w:color="auto" w:frame="1"/>
          <w:lang w:val="fr-CA"/>
        </w:rPr>
        <w:t xml:space="preserve"> et du bien-être</w:t>
      </w:r>
    </w:p>
    <w:p w14:paraId="109BE5C7" w14:textId="0DC415F2" w:rsidR="00DD0898" w:rsidRPr="00D77311" w:rsidRDefault="00DD0898" w:rsidP="00DD0898">
      <w:pPr>
        <w:pStyle w:val="NormalWeb"/>
        <w:contextualSpacing/>
        <w:textAlignment w:val="baseline"/>
        <w:rPr>
          <w:rFonts w:asciiTheme="minorHAnsi" w:hAnsiTheme="minorHAnsi" w:cstheme="minorHAnsi"/>
          <w:color w:val="333333"/>
          <w:sz w:val="22"/>
          <w:szCs w:val="22"/>
          <w:lang w:val="fr-CA"/>
        </w:rPr>
      </w:pPr>
      <w:r w:rsidRPr="00D77311">
        <w:rPr>
          <w:rFonts w:asciiTheme="minorHAnsi" w:hAnsiTheme="minorHAnsi" w:cstheme="minorHAnsi"/>
          <w:color w:val="333333"/>
          <w:sz w:val="22"/>
          <w:szCs w:val="22"/>
          <w:lang w:val="fr-CA"/>
        </w:rPr>
        <w:t xml:space="preserve">Une liste exhaustive de fournisseurs de soins primaires, y compris des lignes directrices sur le dépistage et l’aiguillage, </w:t>
      </w:r>
      <w:r w:rsidR="00DB40C2" w:rsidRPr="00D77311">
        <w:rPr>
          <w:rFonts w:asciiTheme="minorHAnsi" w:hAnsiTheme="minorHAnsi" w:cstheme="minorHAnsi"/>
          <w:color w:val="333333"/>
          <w:sz w:val="22"/>
          <w:szCs w:val="22"/>
          <w:lang w:val="fr-CA"/>
        </w:rPr>
        <w:t xml:space="preserve">des cartes de parcours de la maladie, </w:t>
      </w:r>
      <w:r w:rsidRPr="00D77311">
        <w:rPr>
          <w:rFonts w:asciiTheme="minorHAnsi" w:hAnsiTheme="minorHAnsi" w:cstheme="minorHAnsi"/>
          <w:color w:val="333333"/>
          <w:sz w:val="22"/>
          <w:szCs w:val="22"/>
          <w:lang w:val="fr-CA"/>
        </w:rPr>
        <w:t>des lignes directrices sur le suivi du cancer colorectal ainsi que des ressources sur la gestion des symptômes et sur les soins palliatifs, est disponible </w:t>
      </w:r>
      <w:hyperlink r:id="rId29" w:tgtFrame="_blank" w:tooltip="Opens page on CCO website in a new window" w:history="1">
        <w:r w:rsidRPr="00D77311">
          <w:rPr>
            <w:rStyle w:val="Hyperlink"/>
            <w:rFonts w:asciiTheme="minorHAnsi" w:hAnsiTheme="minorHAnsi" w:cstheme="minorHAnsi"/>
            <w:color w:val="185C8D"/>
            <w:sz w:val="22"/>
            <w:szCs w:val="22"/>
            <w:bdr w:val="none" w:sz="0" w:space="0" w:color="auto" w:frame="1"/>
            <w:lang w:val="fr-CA"/>
          </w:rPr>
          <w:t>ici</w:t>
        </w:r>
      </w:hyperlink>
      <w:r w:rsidRPr="00D77311">
        <w:rPr>
          <w:rFonts w:asciiTheme="minorHAnsi" w:hAnsiTheme="minorHAnsi" w:cstheme="minorHAnsi"/>
          <w:color w:val="333333"/>
          <w:sz w:val="22"/>
          <w:szCs w:val="22"/>
          <w:lang w:val="fr-CA"/>
        </w:rPr>
        <w:t>.</w:t>
      </w:r>
    </w:p>
    <w:p w14:paraId="4FBAE9C5" w14:textId="77777777" w:rsidR="00DD0898" w:rsidRPr="00357AA8" w:rsidRDefault="00DD0898" w:rsidP="00DD0898">
      <w:pPr>
        <w:pStyle w:val="NormalWeb"/>
        <w:contextualSpacing/>
        <w:textAlignment w:val="baseline"/>
        <w:rPr>
          <w:rFonts w:asciiTheme="minorHAnsi" w:hAnsiTheme="minorHAnsi" w:cstheme="minorHAnsi"/>
          <w:color w:val="333333"/>
          <w:sz w:val="22"/>
          <w:szCs w:val="22"/>
          <w:lang w:val="fr-CA"/>
        </w:rPr>
      </w:pPr>
    </w:p>
    <w:p w14:paraId="262BA8C2" w14:textId="77777777" w:rsidR="00DD0898" w:rsidRPr="00357AA8" w:rsidRDefault="00DD0898" w:rsidP="00DD0898">
      <w:pPr>
        <w:pStyle w:val="NormalWeb"/>
        <w:contextualSpacing/>
        <w:textAlignment w:val="baseline"/>
        <w:rPr>
          <w:rFonts w:asciiTheme="minorHAnsi" w:hAnsiTheme="minorHAnsi" w:cstheme="minorHAnsi"/>
          <w:color w:val="333333"/>
          <w:sz w:val="22"/>
          <w:szCs w:val="22"/>
          <w:lang w:val="fr-CA"/>
        </w:rPr>
      </w:pPr>
    </w:p>
    <w:p w14:paraId="63348ED2" w14:textId="77777777" w:rsidR="00DD0898" w:rsidRPr="00357AA8" w:rsidRDefault="00DD0898" w:rsidP="00DD0898">
      <w:pPr>
        <w:pStyle w:val="NormalWeb"/>
        <w:contextualSpacing/>
        <w:textAlignment w:val="baseline"/>
        <w:rPr>
          <w:rFonts w:asciiTheme="minorHAnsi" w:hAnsiTheme="minorHAnsi" w:cstheme="minorHAnsi"/>
          <w:color w:val="333333"/>
          <w:sz w:val="22"/>
          <w:szCs w:val="22"/>
          <w:lang w:val="fr-CA"/>
        </w:rPr>
      </w:pPr>
    </w:p>
    <w:p w14:paraId="53128261" w14:textId="77777777" w:rsidR="00DF140C" w:rsidRPr="00357AA8" w:rsidRDefault="00DF140C" w:rsidP="00DF140C">
      <w:pPr>
        <w:spacing w:after="120" w:line="240" w:lineRule="auto"/>
        <w:rPr>
          <w:lang w:val="fr-CA"/>
        </w:rPr>
      </w:pPr>
    </w:p>
    <w:sectPr w:rsidR="00DF140C" w:rsidRPr="00357AA8" w:rsidSect="00A2419F">
      <w:footerReference w:type="default" r:id="rId30"/>
      <w:pgSz w:w="12240" w:h="15840"/>
      <w:pgMar w:top="1418" w:right="1183"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80DE6" w14:textId="77777777" w:rsidR="000E61E3" w:rsidRDefault="000E61E3" w:rsidP="00B61951">
      <w:pPr>
        <w:spacing w:after="0" w:line="240" w:lineRule="auto"/>
      </w:pPr>
      <w:r>
        <w:separator/>
      </w:r>
    </w:p>
  </w:endnote>
  <w:endnote w:type="continuationSeparator" w:id="0">
    <w:p w14:paraId="654499A7" w14:textId="77777777" w:rsidR="000E61E3" w:rsidRDefault="000E61E3" w:rsidP="00B61951">
      <w:pPr>
        <w:spacing w:after="0" w:line="240" w:lineRule="auto"/>
      </w:pPr>
      <w:r>
        <w:continuationSeparator/>
      </w:r>
    </w:p>
  </w:endnote>
  <w:endnote w:type="continuationNotice" w:id="1">
    <w:p w14:paraId="69DF00C3" w14:textId="77777777" w:rsidR="000E61E3" w:rsidRDefault="000E61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4753972"/>
      <w:docPartObj>
        <w:docPartGallery w:val="Page Numbers (Bottom of Page)"/>
        <w:docPartUnique/>
      </w:docPartObj>
    </w:sdtPr>
    <w:sdtContent>
      <w:sdt>
        <w:sdtPr>
          <w:id w:val="-1769616900"/>
          <w:docPartObj>
            <w:docPartGallery w:val="Page Numbers (Top of Page)"/>
            <w:docPartUnique/>
          </w:docPartObj>
        </w:sdtPr>
        <w:sdtContent>
          <w:p w14:paraId="7B784CBC" w14:textId="3C073A30" w:rsidR="00B61951" w:rsidRPr="00B61951" w:rsidRDefault="00B61951" w:rsidP="00B61951">
            <w:pPr>
              <w:pStyle w:val="Footer"/>
            </w:pPr>
            <w:r w:rsidRPr="00B61951">
              <w:t xml:space="preserve">Page </w:t>
            </w:r>
            <w:r w:rsidRPr="00B61951">
              <w:rPr>
                <w:sz w:val="24"/>
                <w:szCs w:val="24"/>
              </w:rPr>
              <w:fldChar w:fldCharType="begin"/>
            </w:r>
            <w:r w:rsidRPr="00B61951">
              <w:instrText xml:space="preserve"> PAGE </w:instrText>
            </w:r>
            <w:r w:rsidRPr="00B61951">
              <w:rPr>
                <w:sz w:val="24"/>
                <w:szCs w:val="24"/>
              </w:rPr>
              <w:fldChar w:fldCharType="separate"/>
            </w:r>
            <w:r w:rsidRPr="00B61951">
              <w:rPr>
                <w:noProof/>
              </w:rPr>
              <w:t>2</w:t>
            </w:r>
            <w:r w:rsidRPr="00B61951">
              <w:rPr>
                <w:sz w:val="24"/>
                <w:szCs w:val="24"/>
              </w:rPr>
              <w:fldChar w:fldCharType="end"/>
            </w:r>
            <w:r w:rsidRPr="00B61951">
              <w:t xml:space="preserve"> of </w:t>
            </w:r>
            <w:r w:rsidR="009D090B">
              <w:fldChar w:fldCharType="begin"/>
            </w:r>
            <w:r w:rsidR="009D090B">
              <w:instrText xml:space="preserve"> NUMPAGES  </w:instrText>
            </w:r>
            <w:r w:rsidR="009D090B">
              <w:fldChar w:fldCharType="separate"/>
            </w:r>
            <w:r w:rsidRPr="00B61951">
              <w:rPr>
                <w:noProof/>
              </w:rPr>
              <w:t>2</w:t>
            </w:r>
            <w:r w:rsidR="009D090B">
              <w:rPr>
                <w:noProof/>
              </w:rPr>
              <w:fldChar w:fldCharType="end"/>
            </w:r>
          </w:p>
        </w:sdtContent>
      </w:sdt>
    </w:sdtContent>
  </w:sdt>
  <w:p w14:paraId="128635D4" w14:textId="77777777" w:rsidR="00B61951" w:rsidRDefault="00B619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BF688" w14:textId="77777777" w:rsidR="000E61E3" w:rsidRDefault="000E61E3" w:rsidP="00B61951">
      <w:pPr>
        <w:spacing w:after="0" w:line="240" w:lineRule="auto"/>
      </w:pPr>
      <w:r>
        <w:separator/>
      </w:r>
    </w:p>
  </w:footnote>
  <w:footnote w:type="continuationSeparator" w:id="0">
    <w:p w14:paraId="57445F34" w14:textId="77777777" w:rsidR="000E61E3" w:rsidRDefault="000E61E3" w:rsidP="00B61951">
      <w:pPr>
        <w:spacing w:after="0" w:line="240" w:lineRule="auto"/>
      </w:pPr>
      <w:r>
        <w:continuationSeparator/>
      </w:r>
    </w:p>
  </w:footnote>
  <w:footnote w:type="continuationNotice" w:id="1">
    <w:p w14:paraId="64B1E17F" w14:textId="77777777" w:rsidR="000E61E3" w:rsidRDefault="000E61E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05943"/>
    <w:multiLevelType w:val="multilevel"/>
    <w:tmpl w:val="5EE4A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23424"/>
    <w:multiLevelType w:val="multilevel"/>
    <w:tmpl w:val="145E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8446F"/>
    <w:multiLevelType w:val="multilevel"/>
    <w:tmpl w:val="2DCC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14E16"/>
    <w:multiLevelType w:val="hybridMultilevel"/>
    <w:tmpl w:val="60540E18"/>
    <w:lvl w:ilvl="0" w:tplc="2B22108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638A9"/>
    <w:multiLevelType w:val="multilevel"/>
    <w:tmpl w:val="EEE8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F0315F"/>
    <w:multiLevelType w:val="hybridMultilevel"/>
    <w:tmpl w:val="4C20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671520"/>
    <w:multiLevelType w:val="hybridMultilevel"/>
    <w:tmpl w:val="A6A0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0593E"/>
    <w:multiLevelType w:val="multilevel"/>
    <w:tmpl w:val="A0DC86E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60304D"/>
    <w:multiLevelType w:val="multilevel"/>
    <w:tmpl w:val="7914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29114B"/>
    <w:multiLevelType w:val="multilevel"/>
    <w:tmpl w:val="234C7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1522F2"/>
    <w:multiLevelType w:val="multilevel"/>
    <w:tmpl w:val="BB6A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FF3B16"/>
    <w:multiLevelType w:val="hybridMultilevel"/>
    <w:tmpl w:val="D0029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C26EC7"/>
    <w:multiLevelType w:val="hybridMultilevel"/>
    <w:tmpl w:val="302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66B82"/>
    <w:multiLevelType w:val="multilevel"/>
    <w:tmpl w:val="5D001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3D2824"/>
    <w:multiLevelType w:val="hybridMultilevel"/>
    <w:tmpl w:val="30245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6E43FE"/>
    <w:multiLevelType w:val="hybridMultilevel"/>
    <w:tmpl w:val="5B34364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560306D0"/>
    <w:multiLevelType w:val="hybridMultilevel"/>
    <w:tmpl w:val="495CC03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59BA045A"/>
    <w:multiLevelType w:val="multilevel"/>
    <w:tmpl w:val="2AA2F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B51A69"/>
    <w:multiLevelType w:val="hybridMultilevel"/>
    <w:tmpl w:val="B9DA74A4"/>
    <w:lvl w:ilvl="0" w:tplc="1CB82982">
      <w:start w:val="1"/>
      <w:numFmt w:val="bullet"/>
      <w:lvlText w:val="•"/>
      <w:lvlJc w:val="left"/>
      <w:pPr>
        <w:tabs>
          <w:tab w:val="num" w:pos="720"/>
        </w:tabs>
        <w:ind w:left="720" w:hanging="360"/>
      </w:pPr>
      <w:rPr>
        <w:rFonts w:ascii="Arial" w:hAnsi="Arial" w:hint="default"/>
      </w:rPr>
    </w:lvl>
    <w:lvl w:ilvl="1" w:tplc="E9C24CAA" w:tentative="1">
      <w:start w:val="1"/>
      <w:numFmt w:val="bullet"/>
      <w:lvlText w:val="•"/>
      <w:lvlJc w:val="left"/>
      <w:pPr>
        <w:tabs>
          <w:tab w:val="num" w:pos="1440"/>
        </w:tabs>
        <w:ind w:left="1440" w:hanging="360"/>
      </w:pPr>
      <w:rPr>
        <w:rFonts w:ascii="Arial" w:hAnsi="Arial" w:hint="default"/>
      </w:rPr>
    </w:lvl>
    <w:lvl w:ilvl="2" w:tplc="A784060E" w:tentative="1">
      <w:start w:val="1"/>
      <w:numFmt w:val="bullet"/>
      <w:lvlText w:val="•"/>
      <w:lvlJc w:val="left"/>
      <w:pPr>
        <w:tabs>
          <w:tab w:val="num" w:pos="2160"/>
        </w:tabs>
        <w:ind w:left="2160" w:hanging="360"/>
      </w:pPr>
      <w:rPr>
        <w:rFonts w:ascii="Arial" w:hAnsi="Arial" w:hint="default"/>
      </w:rPr>
    </w:lvl>
    <w:lvl w:ilvl="3" w:tplc="9B62AC66" w:tentative="1">
      <w:start w:val="1"/>
      <w:numFmt w:val="bullet"/>
      <w:lvlText w:val="•"/>
      <w:lvlJc w:val="left"/>
      <w:pPr>
        <w:tabs>
          <w:tab w:val="num" w:pos="2880"/>
        </w:tabs>
        <w:ind w:left="2880" w:hanging="360"/>
      </w:pPr>
      <w:rPr>
        <w:rFonts w:ascii="Arial" w:hAnsi="Arial" w:hint="default"/>
      </w:rPr>
    </w:lvl>
    <w:lvl w:ilvl="4" w:tplc="43E88860" w:tentative="1">
      <w:start w:val="1"/>
      <w:numFmt w:val="bullet"/>
      <w:lvlText w:val="•"/>
      <w:lvlJc w:val="left"/>
      <w:pPr>
        <w:tabs>
          <w:tab w:val="num" w:pos="3600"/>
        </w:tabs>
        <w:ind w:left="3600" w:hanging="360"/>
      </w:pPr>
      <w:rPr>
        <w:rFonts w:ascii="Arial" w:hAnsi="Arial" w:hint="default"/>
      </w:rPr>
    </w:lvl>
    <w:lvl w:ilvl="5" w:tplc="635AD944" w:tentative="1">
      <w:start w:val="1"/>
      <w:numFmt w:val="bullet"/>
      <w:lvlText w:val="•"/>
      <w:lvlJc w:val="left"/>
      <w:pPr>
        <w:tabs>
          <w:tab w:val="num" w:pos="4320"/>
        </w:tabs>
        <w:ind w:left="4320" w:hanging="360"/>
      </w:pPr>
      <w:rPr>
        <w:rFonts w:ascii="Arial" w:hAnsi="Arial" w:hint="default"/>
      </w:rPr>
    </w:lvl>
    <w:lvl w:ilvl="6" w:tplc="83AE3494" w:tentative="1">
      <w:start w:val="1"/>
      <w:numFmt w:val="bullet"/>
      <w:lvlText w:val="•"/>
      <w:lvlJc w:val="left"/>
      <w:pPr>
        <w:tabs>
          <w:tab w:val="num" w:pos="5040"/>
        </w:tabs>
        <w:ind w:left="5040" w:hanging="360"/>
      </w:pPr>
      <w:rPr>
        <w:rFonts w:ascii="Arial" w:hAnsi="Arial" w:hint="default"/>
      </w:rPr>
    </w:lvl>
    <w:lvl w:ilvl="7" w:tplc="6942A0FA" w:tentative="1">
      <w:start w:val="1"/>
      <w:numFmt w:val="bullet"/>
      <w:lvlText w:val="•"/>
      <w:lvlJc w:val="left"/>
      <w:pPr>
        <w:tabs>
          <w:tab w:val="num" w:pos="5760"/>
        </w:tabs>
        <w:ind w:left="5760" w:hanging="360"/>
      </w:pPr>
      <w:rPr>
        <w:rFonts w:ascii="Arial" w:hAnsi="Arial" w:hint="default"/>
      </w:rPr>
    </w:lvl>
    <w:lvl w:ilvl="8" w:tplc="23BA16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76E2318"/>
    <w:multiLevelType w:val="hybridMultilevel"/>
    <w:tmpl w:val="2C620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D31C8C"/>
    <w:multiLevelType w:val="hybridMultilevel"/>
    <w:tmpl w:val="982EA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F358C6"/>
    <w:multiLevelType w:val="hybridMultilevel"/>
    <w:tmpl w:val="BB763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60419C"/>
    <w:multiLevelType w:val="hybridMultilevel"/>
    <w:tmpl w:val="7C4AAC80"/>
    <w:lvl w:ilvl="0" w:tplc="3C946B9C">
      <w:start w:val="1"/>
      <w:numFmt w:val="decimal"/>
      <w:lvlText w:val="%1."/>
      <w:lvlJc w:val="left"/>
      <w:pPr>
        <w:ind w:left="1020" w:hanging="360"/>
      </w:pPr>
    </w:lvl>
    <w:lvl w:ilvl="1" w:tplc="DF543D18">
      <w:start w:val="1"/>
      <w:numFmt w:val="decimal"/>
      <w:lvlText w:val="%2."/>
      <w:lvlJc w:val="left"/>
      <w:pPr>
        <w:ind w:left="1020" w:hanging="360"/>
      </w:pPr>
    </w:lvl>
    <w:lvl w:ilvl="2" w:tplc="55FAC74C">
      <w:start w:val="1"/>
      <w:numFmt w:val="decimal"/>
      <w:lvlText w:val="%3."/>
      <w:lvlJc w:val="left"/>
      <w:pPr>
        <w:ind w:left="1020" w:hanging="360"/>
      </w:pPr>
    </w:lvl>
    <w:lvl w:ilvl="3" w:tplc="3B22109E">
      <w:start w:val="1"/>
      <w:numFmt w:val="decimal"/>
      <w:lvlText w:val="%4."/>
      <w:lvlJc w:val="left"/>
      <w:pPr>
        <w:ind w:left="1020" w:hanging="360"/>
      </w:pPr>
    </w:lvl>
    <w:lvl w:ilvl="4" w:tplc="02A8427E">
      <w:start w:val="1"/>
      <w:numFmt w:val="decimal"/>
      <w:lvlText w:val="%5."/>
      <w:lvlJc w:val="left"/>
      <w:pPr>
        <w:ind w:left="1020" w:hanging="360"/>
      </w:pPr>
    </w:lvl>
    <w:lvl w:ilvl="5" w:tplc="5DA86B4E">
      <w:start w:val="1"/>
      <w:numFmt w:val="decimal"/>
      <w:lvlText w:val="%6."/>
      <w:lvlJc w:val="left"/>
      <w:pPr>
        <w:ind w:left="1020" w:hanging="360"/>
      </w:pPr>
    </w:lvl>
    <w:lvl w:ilvl="6" w:tplc="0546A84A">
      <w:start w:val="1"/>
      <w:numFmt w:val="decimal"/>
      <w:lvlText w:val="%7."/>
      <w:lvlJc w:val="left"/>
      <w:pPr>
        <w:ind w:left="1020" w:hanging="360"/>
      </w:pPr>
    </w:lvl>
    <w:lvl w:ilvl="7" w:tplc="B5E6B5C6">
      <w:start w:val="1"/>
      <w:numFmt w:val="decimal"/>
      <w:lvlText w:val="%8."/>
      <w:lvlJc w:val="left"/>
      <w:pPr>
        <w:ind w:left="1020" w:hanging="360"/>
      </w:pPr>
    </w:lvl>
    <w:lvl w:ilvl="8" w:tplc="2026C642">
      <w:start w:val="1"/>
      <w:numFmt w:val="decimal"/>
      <w:lvlText w:val="%9."/>
      <w:lvlJc w:val="left"/>
      <w:pPr>
        <w:ind w:left="1020" w:hanging="360"/>
      </w:pPr>
    </w:lvl>
  </w:abstractNum>
  <w:abstractNum w:abstractNumId="23" w15:restartNumberingAfterBreak="0">
    <w:nsid w:val="76B25640"/>
    <w:multiLevelType w:val="hybridMultilevel"/>
    <w:tmpl w:val="272ADEE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7520756">
    <w:abstractNumId w:val="23"/>
  </w:num>
  <w:num w:numId="2" w16cid:durableId="2129202059">
    <w:abstractNumId w:val="15"/>
  </w:num>
  <w:num w:numId="3" w16cid:durableId="769010718">
    <w:abstractNumId w:val="16"/>
  </w:num>
  <w:num w:numId="4" w16cid:durableId="820999606">
    <w:abstractNumId w:val="5"/>
  </w:num>
  <w:num w:numId="5" w16cid:durableId="431509283">
    <w:abstractNumId w:val="11"/>
  </w:num>
  <w:num w:numId="6" w16cid:durableId="2127582541">
    <w:abstractNumId w:val="6"/>
  </w:num>
  <w:num w:numId="7" w16cid:durableId="737284909">
    <w:abstractNumId w:val="3"/>
  </w:num>
  <w:num w:numId="8" w16cid:durableId="1944848478">
    <w:abstractNumId w:val="12"/>
  </w:num>
  <w:num w:numId="9" w16cid:durableId="499467486">
    <w:abstractNumId w:val="19"/>
  </w:num>
  <w:num w:numId="10" w16cid:durableId="680740008">
    <w:abstractNumId w:val="14"/>
  </w:num>
  <w:num w:numId="11" w16cid:durableId="2057854175">
    <w:abstractNumId w:val="20"/>
  </w:num>
  <w:num w:numId="12" w16cid:durableId="390544311">
    <w:abstractNumId w:val="21"/>
  </w:num>
  <w:num w:numId="13" w16cid:durableId="93400072">
    <w:abstractNumId w:val="23"/>
  </w:num>
  <w:num w:numId="14" w16cid:durableId="1964842062">
    <w:abstractNumId w:val="22"/>
  </w:num>
  <w:num w:numId="15" w16cid:durableId="1165704237">
    <w:abstractNumId w:val="18"/>
  </w:num>
  <w:num w:numId="16" w16cid:durableId="759328739">
    <w:abstractNumId w:val="4"/>
  </w:num>
  <w:num w:numId="17" w16cid:durableId="700712358">
    <w:abstractNumId w:val="0"/>
  </w:num>
  <w:num w:numId="18" w16cid:durableId="2063402108">
    <w:abstractNumId w:val="9"/>
  </w:num>
  <w:num w:numId="19" w16cid:durableId="1282228759">
    <w:abstractNumId w:val="8"/>
  </w:num>
  <w:num w:numId="20" w16cid:durableId="1644193573">
    <w:abstractNumId w:val="13"/>
  </w:num>
  <w:num w:numId="21" w16cid:durableId="331956270">
    <w:abstractNumId w:val="1"/>
  </w:num>
  <w:num w:numId="22" w16cid:durableId="1871262094">
    <w:abstractNumId w:val="2"/>
  </w:num>
  <w:num w:numId="23" w16cid:durableId="348607947">
    <w:abstractNumId w:val="10"/>
  </w:num>
  <w:num w:numId="24" w16cid:durableId="922836426">
    <w:abstractNumId w:val="17"/>
  </w:num>
  <w:num w:numId="25" w16cid:durableId="19310425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D39"/>
    <w:rsid w:val="000117BC"/>
    <w:rsid w:val="000141E0"/>
    <w:rsid w:val="00023943"/>
    <w:rsid w:val="000265D6"/>
    <w:rsid w:val="00026F9C"/>
    <w:rsid w:val="00026FA6"/>
    <w:rsid w:val="0003038D"/>
    <w:rsid w:val="00031CA3"/>
    <w:rsid w:val="00034468"/>
    <w:rsid w:val="00045F45"/>
    <w:rsid w:val="000512AD"/>
    <w:rsid w:val="0005143D"/>
    <w:rsid w:val="000514F9"/>
    <w:rsid w:val="000601A0"/>
    <w:rsid w:val="0006076B"/>
    <w:rsid w:val="000611F8"/>
    <w:rsid w:val="00063EB1"/>
    <w:rsid w:val="000648B2"/>
    <w:rsid w:val="0007087D"/>
    <w:rsid w:val="00072475"/>
    <w:rsid w:val="0007413D"/>
    <w:rsid w:val="00083DAD"/>
    <w:rsid w:val="00085417"/>
    <w:rsid w:val="00085E8A"/>
    <w:rsid w:val="00091544"/>
    <w:rsid w:val="000A2E33"/>
    <w:rsid w:val="000A32B6"/>
    <w:rsid w:val="000A34F5"/>
    <w:rsid w:val="000A4562"/>
    <w:rsid w:val="000A63BA"/>
    <w:rsid w:val="000B02DB"/>
    <w:rsid w:val="000B1614"/>
    <w:rsid w:val="000B21CD"/>
    <w:rsid w:val="000C2340"/>
    <w:rsid w:val="000C6FE2"/>
    <w:rsid w:val="000D38F1"/>
    <w:rsid w:val="000D504F"/>
    <w:rsid w:val="000D60D4"/>
    <w:rsid w:val="000E3973"/>
    <w:rsid w:val="000E605D"/>
    <w:rsid w:val="000E61E3"/>
    <w:rsid w:val="000E6EAF"/>
    <w:rsid w:val="000F42EB"/>
    <w:rsid w:val="000F5170"/>
    <w:rsid w:val="00100F26"/>
    <w:rsid w:val="0010300A"/>
    <w:rsid w:val="00104331"/>
    <w:rsid w:val="00105754"/>
    <w:rsid w:val="00106E84"/>
    <w:rsid w:val="001111EB"/>
    <w:rsid w:val="001121AC"/>
    <w:rsid w:val="00113C0B"/>
    <w:rsid w:val="001168F4"/>
    <w:rsid w:val="001213C6"/>
    <w:rsid w:val="00130B28"/>
    <w:rsid w:val="001349CE"/>
    <w:rsid w:val="00136E09"/>
    <w:rsid w:val="00137587"/>
    <w:rsid w:val="001438EC"/>
    <w:rsid w:val="001452CB"/>
    <w:rsid w:val="001602B3"/>
    <w:rsid w:val="00161038"/>
    <w:rsid w:val="00163D57"/>
    <w:rsid w:val="00163E54"/>
    <w:rsid w:val="001643A6"/>
    <w:rsid w:val="001751C4"/>
    <w:rsid w:val="0018100C"/>
    <w:rsid w:val="001824BE"/>
    <w:rsid w:val="00192766"/>
    <w:rsid w:val="001A0D6F"/>
    <w:rsid w:val="001A719F"/>
    <w:rsid w:val="001B39E6"/>
    <w:rsid w:val="001B3C41"/>
    <w:rsid w:val="001B572A"/>
    <w:rsid w:val="001C00EB"/>
    <w:rsid w:val="001C398E"/>
    <w:rsid w:val="001C5E7A"/>
    <w:rsid w:val="001D4B03"/>
    <w:rsid w:val="001D4B37"/>
    <w:rsid w:val="001D60EC"/>
    <w:rsid w:val="001D6913"/>
    <w:rsid w:val="001E1ADE"/>
    <w:rsid w:val="001E1DD5"/>
    <w:rsid w:val="001E375B"/>
    <w:rsid w:val="001E6973"/>
    <w:rsid w:val="001E6B7F"/>
    <w:rsid w:val="001F51C9"/>
    <w:rsid w:val="00200505"/>
    <w:rsid w:val="00201FC3"/>
    <w:rsid w:val="00202881"/>
    <w:rsid w:val="002034D8"/>
    <w:rsid w:val="00203E82"/>
    <w:rsid w:val="00205290"/>
    <w:rsid w:val="00213417"/>
    <w:rsid w:val="00220B8D"/>
    <w:rsid w:val="002329C5"/>
    <w:rsid w:val="002345AE"/>
    <w:rsid w:val="00235703"/>
    <w:rsid w:val="0023572D"/>
    <w:rsid w:val="00241BC5"/>
    <w:rsid w:val="00243E24"/>
    <w:rsid w:val="00245138"/>
    <w:rsid w:val="00251583"/>
    <w:rsid w:val="00252795"/>
    <w:rsid w:val="002568E9"/>
    <w:rsid w:val="00260570"/>
    <w:rsid w:val="0026080C"/>
    <w:rsid w:val="00260D1C"/>
    <w:rsid w:val="00264505"/>
    <w:rsid w:val="002701D4"/>
    <w:rsid w:val="00270D01"/>
    <w:rsid w:val="00282CE4"/>
    <w:rsid w:val="00283A33"/>
    <w:rsid w:val="00284C99"/>
    <w:rsid w:val="002867E2"/>
    <w:rsid w:val="002912EF"/>
    <w:rsid w:val="00291EF1"/>
    <w:rsid w:val="002920F3"/>
    <w:rsid w:val="0029490F"/>
    <w:rsid w:val="002974F4"/>
    <w:rsid w:val="002A1F49"/>
    <w:rsid w:val="002A71C8"/>
    <w:rsid w:val="002B3D14"/>
    <w:rsid w:val="002B6311"/>
    <w:rsid w:val="002B74FB"/>
    <w:rsid w:val="002C1699"/>
    <w:rsid w:val="002C510D"/>
    <w:rsid w:val="002D0E9D"/>
    <w:rsid w:val="002D150E"/>
    <w:rsid w:val="002D1EE3"/>
    <w:rsid w:val="002D6BA5"/>
    <w:rsid w:val="002E1B38"/>
    <w:rsid w:val="002E2EC9"/>
    <w:rsid w:val="002E4D4C"/>
    <w:rsid w:val="002F4BF5"/>
    <w:rsid w:val="002F50A9"/>
    <w:rsid w:val="002F63EA"/>
    <w:rsid w:val="00302FEB"/>
    <w:rsid w:val="00305797"/>
    <w:rsid w:val="00311073"/>
    <w:rsid w:val="00327F2C"/>
    <w:rsid w:val="00330A7D"/>
    <w:rsid w:val="00332284"/>
    <w:rsid w:val="003326E0"/>
    <w:rsid w:val="003346E1"/>
    <w:rsid w:val="00337D89"/>
    <w:rsid w:val="00347F96"/>
    <w:rsid w:val="00357AA8"/>
    <w:rsid w:val="00364196"/>
    <w:rsid w:val="0036484C"/>
    <w:rsid w:val="00365020"/>
    <w:rsid w:val="00366F00"/>
    <w:rsid w:val="00370B03"/>
    <w:rsid w:val="00370D6C"/>
    <w:rsid w:val="003715FB"/>
    <w:rsid w:val="00376FC7"/>
    <w:rsid w:val="0037715F"/>
    <w:rsid w:val="003836D7"/>
    <w:rsid w:val="003867F2"/>
    <w:rsid w:val="00390CDF"/>
    <w:rsid w:val="0039117C"/>
    <w:rsid w:val="00391D97"/>
    <w:rsid w:val="003932C0"/>
    <w:rsid w:val="00393AEF"/>
    <w:rsid w:val="003957F5"/>
    <w:rsid w:val="003A4929"/>
    <w:rsid w:val="003A5F7A"/>
    <w:rsid w:val="003C03B1"/>
    <w:rsid w:val="003C1521"/>
    <w:rsid w:val="003C1586"/>
    <w:rsid w:val="003C20F9"/>
    <w:rsid w:val="003C26BF"/>
    <w:rsid w:val="003C4E3B"/>
    <w:rsid w:val="003C7713"/>
    <w:rsid w:val="003D139A"/>
    <w:rsid w:val="003D2AFC"/>
    <w:rsid w:val="003D33D6"/>
    <w:rsid w:val="003E1F4D"/>
    <w:rsid w:val="003F3BA3"/>
    <w:rsid w:val="003F6588"/>
    <w:rsid w:val="003F729B"/>
    <w:rsid w:val="0040389B"/>
    <w:rsid w:val="00404767"/>
    <w:rsid w:val="00410D9D"/>
    <w:rsid w:val="004123A2"/>
    <w:rsid w:val="004147B7"/>
    <w:rsid w:val="00415F16"/>
    <w:rsid w:val="00416CC6"/>
    <w:rsid w:val="00420B54"/>
    <w:rsid w:val="00420BD5"/>
    <w:rsid w:val="00421945"/>
    <w:rsid w:val="004225FB"/>
    <w:rsid w:val="00422E79"/>
    <w:rsid w:val="00423D98"/>
    <w:rsid w:val="00424D25"/>
    <w:rsid w:val="00425A94"/>
    <w:rsid w:val="00434268"/>
    <w:rsid w:val="00441E22"/>
    <w:rsid w:val="004426A5"/>
    <w:rsid w:val="0044327B"/>
    <w:rsid w:val="00445A63"/>
    <w:rsid w:val="00451CC8"/>
    <w:rsid w:val="00453917"/>
    <w:rsid w:val="0046083C"/>
    <w:rsid w:val="00463743"/>
    <w:rsid w:val="004709BF"/>
    <w:rsid w:val="0047357A"/>
    <w:rsid w:val="00473991"/>
    <w:rsid w:val="004763F2"/>
    <w:rsid w:val="00482C19"/>
    <w:rsid w:val="004831A4"/>
    <w:rsid w:val="00486A12"/>
    <w:rsid w:val="004A09C6"/>
    <w:rsid w:val="004A0B91"/>
    <w:rsid w:val="004A1ED6"/>
    <w:rsid w:val="004A26C3"/>
    <w:rsid w:val="004A2B23"/>
    <w:rsid w:val="004A73A5"/>
    <w:rsid w:val="004B1213"/>
    <w:rsid w:val="004B464C"/>
    <w:rsid w:val="004B6733"/>
    <w:rsid w:val="004C0E29"/>
    <w:rsid w:val="004C1D66"/>
    <w:rsid w:val="004C2630"/>
    <w:rsid w:val="004C2E88"/>
    <w:rsid w:val="004D02FA"/>
    <w:rsid w:val="004E1253"/>
    <w:rsid w:val="004E1F23"/>
    <w:rsid w:val="004E3D43"/>
    <w:rsid w:val="004E4484"/>
    <w:rsid w:val="004E5566"/>
    <w:rsid w:val="004E55F6"/>
    <w:rsid w:val="004E796D"/>
    <w:rsid w:val="004F0250"/>
    <w:rsid w:val="004F25C3"/>
    <w:rsid w:val="004F30A4"/>
    <w:rsid w:val="004F3FC8"/>
    <w:rsid w:val="004F45B9"/>
    <w:rsid w:val="005014FD"/>
    <w:rsid w:val="0050156B"/>
    <w:rsid w:val="00501D7D"/>
    <w:rsid w:val="005044FB"/>
    <w:rsid w:val="0050591A"/>
    <w:rsid w:val="00511ACA"/>
    <w:rsid w:val="00516020"/>
    <w:rsid w:val="005160FD"/>
    <w:rsid w:val="005201B8"/>
    <w:rsid w:val="005212D6"/>
    <w:rsid w:val="00524DDD"/>
    <w:rsid w:val="005251D9"/>
    <w:rsid w:val="005356F8"/>
    <w:rsid w:val="00537966"/>
    <w:rsid w:val="00540311"/>
    <w:rsid w:val="005440C5"/>
    <w:rsid w:val="00544A69"/>
    <w:rsid w:val="0056051D"/>
    <w:rsid w:val="00564B97"/>
    <w:rsid w:val="00566747"/>
    <w:rsid w:val="00572583"/>
    <w:rsid w:val="00573883"/>
    <w:rsid w:val="0057587F"/>
    <w:rsid w:val="0057601F"/>
    <w:rsid w:val="00580CDE"/>
    <w:rsid w:val="005823A5"/>
    <w:rsid w:val="005904DD"/>
    <w:rsid w:val="005926EA"/>
    <w:rsid w:val="00594BAD"/>
    <w:rsid w:val="00594F71"/>
    <w:rsid w:val="0059697C"/>
    <w:rsid w:val="005A00B1"/>
    <w:rsid w:val="005A0802"/>
    <w:rsid w:val="005A09F4"/>
    <w:rsid w:val="005A13F3"/>
    <w:rsid w:val="005A382C"/>
    <w:rsid w:val="005A5CB8"/>
    <w:rsid w:val="005A729E"/>
    <w:rsid w:val="005C34B7"/>
    <w:rsid w:val="005C3CFB"/>
    <w:rsid w:val="005C61A5"/>
    <w:rsid w:val="005C6966"/>
    <w:rsid w:val="005C6B53"/>
    <w:rsid w:val="005D17A8"/>
    <w:rsid w:val="005D2882"/>
    <w:rsid w:val="005D4E6A"/>
    <w:rsid w:val="005D655E"/>
    <w:rsid w:val="005E2667"/>
    <w:rsid w:val="005F0C87"/>
    <w:rsid w:val="005F2859"/>
    <w:rsid w:val="005F6236"/>
    <w:rsid w:val="006015DC"/>
    <w:rsid w:val="0060342C"/>
    <w:rsid w:val="00603EF1"/>
    <w:rsid w:val="0060738A"/>
    <w:rsid w:val="00610B4B"/>
    <w:rsid w:val="006131AA"/>
    <w:rsid w:val="006150D3"/>
    <w:rsid w:val="00615D94"/>
    <w:rsid w:val="00623A2F"/>
    <w:rsid w:val="00623E3A"/>
    <w:rsid w:val="00626BA8"/>
    <w:rsid w:val="0063238D"/>
    <w:rsid w:val="0063421F"/>
    <w:rsid w:val="00635600"/>
    <w:rsid w:val="0063612A"/>
    <w:rsid w:val="006435E3"/>
    <w:rsid w:val="006442F3"/>
    <w:rsid w:val="006450D9"/>
    <w:rsid w:val="0064629D"/>
    <w:rsid w:val="00660543"/>
    <w:rsid w:val="00660875"/>
    <w:rsid w:val="00660DD9"/>
    <w:rsid w:val="0066181C"/>
    <w:rsid w:val="00665A33"/>
    <w:rsid w:val="0067380C"/>
    <w:rsid w:val="00676FD1"/>
    <w:rsid w:val="00680497"/>
    <w:rsid w:val="006805ED"/>
    <w:rsid w:val="00684D53"/>
    <w:rsid w:val="0068581D"/>
    <w:rsid w:val="006A12F9"/>
    <w:rsid w:val="006A25CA"/>
    <w:rsid w:val="006A4710"/>
    <w:rsid w:val="006B6598"/>
    <w:rsid w:val="006B6E65"/>
    <w:rsid w:val="006C064D"/>
    <w:rsid w:val="006C379B"/>
    <w:rsid w:val="006C6274"/>
    <w:rsid w:val="006D50CA"/>
    <w:rsid w:val="006E6E98"/>
    <w:rsid w:val="006F0B12"/>
    <w:rsid w:val="006F0D11"/>
    <w:rsid w:val="006F3A19"/>
    <w:rsid w:val="006F4540"/>
    <w:rsid w:val="006F48EB"/>
    <w:rsid w:val="006F72FB"/>
    <w:rsid w:val="0070350F"/>
    <w:rsid w:val="00704F98"/>
    <w:rsid w:val="0070783E"/>
    <w:rsid w:val="00712324"/>
    <w:rsid w:val="007223C4"/>
    <w:rsid w:val="007231FF"/>
    <w:rsid w:val="00725973"/>
    <w:rsid w:val="007354BC"/>
    <w:rsid w:val="00737274"/>
    <w:rsid w:val="00737CC4"/>
    <w:rsid w:val="007462F8"/>
    <w:rsid w:val="007469B4"/>
    <w:rsid w:val="00752EBA"/>
    <w:rsid w:val="00757116"/>
    <w:rsid w:val="00760507"/>
    <w:rsid w:val="00763405"/>
    <w:rsid w:val="007673DD"/>
    <w:rsid w:val="00767694"/>
    <w:rsid w:val="00771F61"/>
    <w:rsid w:val="0077406A"/>
    <w:rsid w:val="00775735"/>
    <w:rsid w:val="0077676A"/>
    <w:rsid w:val="007772AF"/>
    <w:rsid w:val="00780D19"/>
    <w:rsid w:val="007820EA"/>
    <w:rsid w:val="00782A73"/>
    <w:rsid w:val="007866A1"/>
    <w:rsid w:val="00792608"/>
    <w:rsid w:val="0079312F"/>
    <w:rsid w:val="00795857"/>
    <w:rsid w:val="007A05F5"/>
    <w:rsid w:val="007A0F59"/>
    <w:rsid w:val="007A5770"/>
    <w:rsid w:val="007B3C09"/>
    <w:rsid w:val="007C128E"/>
    <w:rsid w:val="007C7A1E"/>
    <w:rsid w:val="007C7BF9"/>
    <w:rsid w:val="007D5541"/>
    <w:rsid w:val="007D5A65"/>
    <w:rsid w:val="007D7A7C"/>
    <w:rsid w:val="007E28F3"/>
    <w:rsid w:val="007E75F6"/>
    <w:rsid w:val="007E7C33"/>
    <w:rsid w:val="007F0409"/>
    <w:rsid w:val="007F0A7B"/>
    <w:rsid w:val="007F240F"/>
    <w:rsid w:val="007F2CC1"/>
    <w:rsid w:val="00800634"/>
    <w:rsid w:val="00804CE7"/>
    <w:rsid w:val="00806230"/>
    <w:rsid w:val="00810767"/>
    <w:rsid w:val="008112F5"/>
    <w:rsid w:val="00813C94"/>
    <w:rsid w:val="00820E94"/>
    <w:rsid w:val="0082211D"/>
    <w:rsid w:val="00822635"/>
    <w:rsid w:val="00822E59"/>
    <w:rsid w:val="008302D0"/>
    <w:rsid w:val="00832873"/>
    <w:rsid w:val="008333F8"/>
    <w:rsid w:val="008346C4"/>
    <w:rsid w:val="00836012"/>
    <w:rsid w:val="00840879"/>
    <w:rsid w:val="00844CB7"/>
    <w:rsid w:val="00855942"/>
    <w:rsid w:val="008610FB"/>
    <w:rsid w:val="00861FC1"/>
    <w:rsid w:val="00864E1C"/>
    <w:rsid w:val="0086713D"/>
    <w:rsid w:val="00871312"/>
    <w:rsid w:val="0087141C"/>
    <w:rsid w:val="00871C40"/>
    <w:rsid w:val="00875962"/>
    <w:rsid w:val="0087698F"/>
    <w:rsid w:val="0088112C"/>
    <w:rsid w:val="008868D6"/>
    <w:rsid w:val="0089154D"/>
    <w:rsid w:val="008917C8"/>
    <w:rsid w:val="00896EA7"/>
    <w:rsid w:val="008A2A28"/>
    <w:rsid w:val="008A4D71"/>
    <w:rsid w:val="008A58E5"/>
    <w:rsid w:val="008B7D4E"/>
    <w:rsid w:val="008D0461"/>
    <w:rsid w:val="008D3238"/>
    <w:rsid w:val="008D4F2D"/>
    <w:rsid w:val="008E05E8"/>
    <w:rsid w:val="008E1E59"/>
    <w:rsid w:val="008E3EA3"/>
    <w:rsid w:val="008E429F"/>
    <w:rsid w:val="008F0360"/>
    <w:rsid w:val="008F0A0F"/>
    <w:rsid w:val="008F2DD9"/>
    <w:rsid w:val="008F3A18"/>
    <w:rsid w:val="008F5BEA"/>
    <w:rsid w:val="008F71EE"/>
    <w:rsid w:val="00903B1D"/>
    <w:rsid w:val="009044E8"/>
    <w:rsid w:val="00906811"/>
    <w:rsid w:val="0091019A"/>
    <w:rsid w:val="00911D67"/>
    <w:rsid w:val="009120A9"/>
    <w:rsid w:val="0091506C"/>
    <w:rsid w:val="00917C36"/>
    <w:rsid w:val="00923151"/>
    <w:rsid w:val="00926A7A"/>
    <w:rsid w:val="00937717"/>
    <w:rsid w:val="00941337"/>
    <w:rsid w:val="0094231C"/>
    <w:rsid w:val="00942902"/>
    <w:rsid w:val="00943180"/>
    <w:rsid w:val="00946462"/>
    <w:rsid w:val="00951A17"/>
    <w:rsid w:val="00953781"/>
    <w:rsid w:val="009546CC"/>
    <w:rsid w:val="009553DA"/>
    <w:rsid w:val="00955F7E"/>
    <w:rsid w:val="00956A93"/>
    <w:rsid w:val="009602DF"/>
    <w:rsid w:val="00967EE8"/>
    <w:rsid w:val="009700D7"/>
    <w:rsid w:val="00973258"/>
    <w:rsid w:val="00973815"/>
    <w:rsid w:val="0098034B"/>
    <w:rsid w:val="00983CCB"/>
    <w:rsid w:val="00985A8D"/>
    <w:rsid w:val="00985B82"/>
    <w:rsid w:val="00991D3D"/>
    <w:rsid w:val="009A430A"/>
    <w:rsid w:val="009A5CEE"/>
    <w:rsid w:val="009A6E80"/>
    <w:rsid w:val="009B796D"/>
    <w:rsid w:val="009C07FE"/>
    <w:rsid w:val="009C0CD5"/>
    <w:rsid w:val="009C63AD"/>
    <w:rsid w:val="009D090B"/>
    <w:rsid w:val="009D3B3A"/>
    <w:rsid w:val="009D4631"/>
    <w:rsid w:val="009D4F10"/>
    <w:rsid w:val="009D738E"/>
    <w:rsid w:val="009E19D7"/>
    <w:rsid w:val="009F029F"/>
    <w:rsid w:val="009F2E65"/>
    <w:rsid w:val="009F51AE"/>
    <w:rsid w:val="009F52D8"/>
    <w:rsid w:val="009F59F6"/>
    <w:rsid w:val="009F72C5"/>
    <w:rsid w:val="00A03661"/>
    <w:rsid w:val="00A03DC6"/>
    <w:rsid w:val="00A050ED"/>
    <w:rsid w:val="00A1021D"/>
    <w:rsid w:val="00A1241E"/>
    <w:rsid w:val="00A13302"/>
    <w:rsid w:val="00A13FBD"/>
    <w:rsid w:val="00A147A6"/>
    <w:rsid w:val="00A1748E"/>
    <w:rsid w:val="00A17711"/>
    <w:rsid w:val="00A22371"/>
    <w:rsid w:val="00A22A0A"/>
    <w:rsid w:val="00A2419F"/>
    <w:rsid w:val="00A36C4B"/>
    <w:rsid w:val="00A41B1B"/>
    <w:rsid w:val="00A442CB"/>
    <w:rsid w:val="00A4508C"/>
    <w:rsid w:val="00A462B9"/>
    <w:rsid w:val="00A46BA3"/>
    <w:rsid w:val="00A50690"/>
    <w:rsid w:val="00A573BD"/>
    <w:rsid w:val="00A62DA1"/>
    <w:rsid w:val="00A62FE6"/>
    <w:rsid w:val="00A63F39"/>
    <w:rsid w:val="00A6492A"/>
    <w:rsid w:val="00A7008C"/>
    <w:rsid w:val="00A74BD8"/>
    <w:rsid w:val="00A74E76"/>
    <w:rsid w:val="00A812DA"/>
    <w:rsid w:val="00A86066"/>
    <w:rsid w:val="00A8632A"/>
    <w:rsid w:val="00A94591"/>
    <w:rsid w:val="00AA15E0"/>
    <w:rsid w:val="00AA1763"/>
    <w:rsid w:val="00AA341C"/>
    <w:rsid w:val="00AA482D"/>
    <w:rsid w:val="00AA7B61"/>
    <w:rsid w:val="00AB0896"/>
    <w:rsid w:val="00AB0AE8"/>
    <w:rsid w:val="00AB154C"/>
    <w:rsid w:val="00AC7F49"/>
    <w:rsid w:val="00AD4FE4"/>
    <w:rsid w:val="00AD5C1E"/>
    <w:rsid w:val="00AD7D0E"/>
    <w:rsid w:val="00AE4F6E"/>
    <w:rsid w:val="00AF00D7"/>
    <w:rsid w:val="00AF1A34"/>
    <w:rsid w:val="00AF35E1"/>
    <w:rsid w:val="00AF5286"/>
    <w:rsid w:val="00B01964"/>
    <w:rsid w:val="00B02BFC"/>
    <w:rsid w:val="00B02E96"/>
    <w:rsid w:val="00B03ED8"/>
    <w:rsid w:val="00B109A7"/>
    <w:rsid w:val="00B20FCD"/>
    <w:rsid w:val="00B267E9"/>
    <w:rsid w:val="00B32E1E"/>
    <w:rsid w:val="00B36050"/>
    <w:rsid w:val="00B36838"/>
    <w:rsid w:val="00B47668"/>
    <w:rsid w:val="00B47826"/>
    <w:rsid w:val="00B50BA5"/>
    <w:rsid w:val="00B53273"/>
    <w:rsid w:val="00B53653"/>
    <w:rsid w:val="00B54FF9"/>
    <w:rsid w:val="00B55A6C"/>
    <w:rsid w:val="00B5658E"/>
    <w:rsid w:val="00B61951"/>
    <w:rsid w:val="00B62A87"/>
    <w:rsid w:val="00B62E59"/>
    <w:rsid w:val="00B657C0"/>
    <w:rsid w:val="00B66068"/>
    <w:rsid w:val="00B74DAE"/>
    <w:rsid w:val="00B74DCC"/>
    <w:rsid w:val="00B7618E"/>
    <w:rsid w:val="00B8045A"/>
    <w:rsid w:val="00B832F5"/>
    <w:rsid w:val="00B8342B"/>
    <w:rsid w:val="00B84EF4"/>
    <w:rsid w:val="00B8680D"/>
    <w:rsid w:val="00B873DE"/>
    <w:rsid w:val="00B8BB27"/>
    <w:rsid w:val="00B92225"/>
    <w:rsid w:val="00B944BE"/>
    <w:rsid w:val="00B9719F"/>
    <w:rsid w:val="00BA1F04"/>
    <w:rsid w:val="00BA2E0F"/>
    <w:rsid w:val="00BA552B"/>
    <w:rsid w:val="00BB372E"/>
    <w:rsid w:val="00BB45ED"/>
    <w:rsid w:val="00BB5DA4"/>
    <w:rsid w:val="00BB7AAE"/>
    <w:rsid w:val="00BC1539"/>
    <w:rsid w:val="00BC5033"/>
    <w:rsid w:val="00BC587E"/>
    <w:rsid w:val="00BC66ED"/>
    <w:rsid w:val="00BD4DF8"/>
    <w:rsid w:val="00BD7ED3"/>
    <w:rsid w:val="00BE01DD"/>
    <w:rsid w:val="00BE040C"/>
    <w:rsid w:val="00BE46AF"/>
    <w:rsid w:val="00BF24FD"/>
    <w:rsid w:val="00BF3180"/>
    <w:rsid w:val="00BF5E95"/>
    <w:rsid w:val="00BF7D08"/>
    <w:rsid w:val="00C10AD1"/>
    <w:rsid w:val="00C147A2"/>
    <w:rsid w:val="00C20B86"/>
    <w:rsid w:val="00C21D69"/>
    <w:rsid w:val="00C2271D"/>
    <w:rsid w:val="00C30516"/>
    <w:rsid w:val="00C3104D"/>
    <w:rsid w:val="00C316B2"/>
    <w:rsid w:val="00C31B25"/>
    <w:rsid w:val="00C36DDA"/>
    <w:rsid w:val="00C40C3F"/>
    <w:rsid w:val="00C43A32"/>
    <w:rsid w:val="00C43AF5"/>
    <w:rsid w:val="00C46727"/>
    <w:rsid w:val="00C52F00"/>
    <w:rsid w:val="00C54DA7"/>
    <w:rsid w:val="00C726FC"/>
    <w:rsid w:val="00C7534A"/>
    <w:rsid w:val="00C76F16"/>
    <w:rsid w:val="00C8020F"/>
    <w:rsid w:val="00C84B4E"/>
    <w:rsid w:val="00C91321"/>
    <w:rsid w:val="00C94059"/>
    <w:rsid w:val="00C94376"/>
    <w:rsid w:val="00C94A90"/>
    <w:rsid w:val="00CA082E"/>
    <w:rsid w:val="00CB21E6"/>
    <w:rsid w:val="00CB5610"/>
    <w:rsid w:val="00CC2484"/>
    <w:rsid w:val="00CC2C87"/>
    <w:rsid w:val="00CC2E75"/>
    <w:rsid w:val="00CC3C60"/>
    <w:rsid w:val="00CC5545"/>
    <w:rsid w:val="00CC76C7"/>
    <w:rsid w:val="00CD5F55"/>
    <w:rsid w:val="00CF20A5"/>
    <w:rsid w:val="00CF4DD3"/>
    <w:rsid w:val="00D0184D"/>
    <w:rsid w:val="00D022E7"/>
    <w:rsid w:val="00D03CBF"/>
    <w:rsid w:val="00D052FE"/>
    <w:rsid w:val="00D06425"/>
    <w:rsid w:val="00D1171D"/>
    <w:rsid w:val="00D206F0"/>
    <w:rsid w:val="00D260B2"/>
    <w:rsid w:val="00D278E7"/>
    <w:rsid w:val="00D30D7F"/>
    <w:rsid w:val="00D346C3"/>
    <w:rsid w:val="00D4131B"/>
    <w:rsid w:val="00D44F5A"/>
    <w:rsid w:val="00D45097"/>
    <w:rsid w:val="00D56BCB"/>
    <w:rsid w:val="00D6163E"/>
    <w:rsid w:val="00D626B6"/>
    <w:rsid w:val="00D62F72"/>
    <w:rsid w:val="00D648F8"/>
    <w:rsid w:val="00D73709"/>
    <w:rsid w:val="00D77311"/>
    <w:rsid w:val="00D80122"/>
    <w:rsid w:val="00D803A0"/>
    <w:rsid w:val="00D82959"/>
    <w:rsid w:val="00D91343"/>
    <w:rsid w:val="00D92571"/>
    <w:rsid w:val="00D93274"/>
    <w:rsid w:val="00D9417C"/>
    <w:rsid w:val="00D96D39"/>
    <w:rsid w:val="00D971F6"/>
    <w:rsid w:val="00D97F3F"/>
    <w:rsid w:val="00DA6536"/>
    <w:rsid w:val="00DB19C0"/>
    <w:rsid w:val="00DB22DC"/>
    <w:rsid w:val="00DB40C2"/>
    <w:rsid w:val="00DB473F"/>
    <w:rsid w:val="00DB70FB"/>
    <w:rsid w:val="00DC11BD"/>
    <w:rsid w:val="00DC13C8"/>
    <w:rsid w:val="00DC32E6"/>
    <w:rsid w:val="00DD0840"/>
    <w:rsid w:val="00DD0898"/>
    <w:rsid w:val="00DD37EF"/>
    <w:rsid w:val="00DD5261"/>
    <w:rsid w:val="00DD7128"/>
    <w:rsid w:val="00DE3B5A"/>
    <w:rsid w:val="00DE50AC"/>
    <w:rsid w:val="00DF140C"/>
    <w:rsid w:val="00DF22FC"/>
    <w:rsid w:val="00DF348D"/>
    <w:rsid w:val="00E0061F"/>
    <w:rsid w:val="00E01217"/>
    <w:rsid w:val="00E0333E"/>
    <w:rsid w:val="00E050C3"/>
    <w:rsid w:val="00E0547D"/>
    <w:rsid w:val="00E05AFB"/>
    <w:rsid w:val="00E079BD"/>
    <w:rsid w:val="00E12770"/>
    <w:rsid w:val="00E14A80"/>
    <w:rsid w:val="00E1636E"/>
    <w:rsid w:val="00E164AA"/>
    <w:rsid w:val="00E17EBE"/>
    <w:rsid w:val="00E20DEE"/>
    <w:rsid w:val="00E23841"/>
    <w:rsid w:val="00E24565"/>
    <w:rsid w:val="00E26289"/>
    <w:rsid w:val="00E317A2"/>
    <w:rsid w:val="00E32BAD"/>
    <w:rsid w:val="00E350A3"/>
    <w:rsid w:val="00E35312"/>
    <w:rsid w:val="00E35437"/>
    <w:rsid w:val="00E3645D"/>
    <w:rsid w:val="00E36C24"/>
    <w:rsid w:val="00E373ED"/>
    <w:rsid w:val="00E40670"/>
    <w:rsid w:val="00E4189B"/>
    <w:rsid w:val="00E442D5"/>
    <w:rsid w:val="00E46462"/>
    <w:rsid w:val="00E47A81"/>
    <w:rsid w:val="00E50DF9"/>
    <w:rsid w:val="00E543E1"/>
    <w:rsid w:val="00E63A11"/>
    <w:rsid w:val="00E640BA"/>
    <w:rsid w:val="00E64756"/>
    <w:rsid w:val="00E71DC3"/>
    <w:rsid w:val="00E731A5"/>
    <w:rsid w:val="00E76A45"/>
    <w:rsid w:val="00E92A26"/>
    <w:rsid w:val="00E93959"/>
    <w:rsid w:val="00E953BE"/>
    <w:rsid w:val="00EA21E3"/>
    <w:rsid w:val="00EA45FC"/>
    <w:rsid w:val="00EB4CF5"/>
    <w:rsid w:val="00EB60FA"/>
    <w:rsid w:val="00EC03D6"/>
    <w:rsid w:val="00EC2990"/>
    <w:rsid w:val="00EC3A12"/>
    <w:rsid w:val="00EC6A35"/>
    <w:rsid w:val="00EC6E6B"/>
    <w:rsid w:val="00ED17B0"/>
    <w:rsid w:val="00ED4546"/>
    <w:rsid w:val="00ED7241"/>
    <w:rsid w:val="00EE486F"/>
    <w:rsid w:val="00EE4DAE"/>
    <w:rsid w:val="00EE53B8"/>
    <w:rsid w:val="00EF0FB0"/>
    <w:rsid w:val="00EF2739"/>
    <w:rsid w:val="00EF40CE"/>
    <w:rsid w:val="00EF4F2F"/>
    <w:rsid w:val="00EF7B04"/>
    <w:rsid w:val="00F026EC"/>
    <w:rsid w:val="00F049AD"/>
    <w:rsid w:val="00F058C2"/>
    <w:rsid w:val="00F105EA"/>
    <w:rsid w:val="00F11939"/>
    <w:rsid w:val="00F139D3"/>
    <w:rsid w:val="00F14645"/>
    <w:rsid w:val="00F233D5"/>
    <w:rsid w:val="00F248F1"/>
    <w:rsid w:val="00F32701"/>
    <w:rsid w:val="00F40D80"/>
    <w:rsid w:val="00F42018"/>
    <w:rsid w:val="00F42E0D"/>
    <w:rsid w:val="00F50B45"/>
    <w:rsid w:val="00F50F9C"/>
    <w:rsid w:val="00F52F92"/>
    <w:rsid w:val="00F535E4"/>
    <w:rsid w:val="00F6223E"/>
    <w:rsid w:val="00F65AF0"/>
    <w:rsid w:val="00F65B30"/>
    <w:rsid w:val="00F678A1"/>
    <w:rsid w:val="00F73718"/>
    <w:rsid w:val="00F7485C"/>
    <w:rsid w:val="00F7641F"/>
    <w:rsid w:val="00F77820"/>
    <w:rsid w:val="00F83FFB"/>
    <w:rsid w:val="00F92338"/>
    <w:rsid w:val="00F96ECF"/>
    <w:rsid w:val="00FA3520"/>
    <w:rsid w:val="00FA6713"/>
    <w:rsid w:val="00FB1E56"/>
    <w:rsid w:val="00FC3096"/>
    <w:rsid w:val="00FC55DB"/>
    <w:rsid w:val="00FC7786"/>
    <w:rsid w:val="00FE086F"/>
    <w:rsid w:val="00FE0FE0"/>
    <w:rsid w:val="00FE6350"/>
    <w:rsid w:val="00FE7941"/>
    <w:rsid w:val="00FF3BB0"/>
    <w:rsid w:val="00FF589A"/>
    <w:rsid w:val="00FF6E62"/>
    <w:rsid w:val="00FF773E"/>
    <w:rsid w:val="0194311E"/>
    <w:rsid w:val="04E0330D"/>
    <w:rsid w:val="09238BE8"/>
    <w:rsid w:val="0B9EA21C"/>
    <w:rsid w:val="0B9F4BCD"/>
    <w:rsid w:val="1179E784"/>
    <w:rsid w:val="11831DC4"/>
    <w:rsid w:val="1C462765"/>
    <w:rsid w:val="1C473DE2"/>
    <w:rsid w:val="1C4C58E9"/>
    <w:rsid w:val="210C35A7"/>
    <w:rsid w:val="21B558FC"/>
    <w:rsid w:val="28FB0B4C"/>
    <w:rsid w:val="31CFD706"/>
    <w:rsid w:val="32D12733"/>
    <w:rsid w:val="332D0F74"/>
    <w:rsid w:val="38052332"/>
    <w:rsid w:val="39CB4DE3"/>
    <w:rsid w:val="3E66921E"/>
    <w:rsid w:val="4300105B"/>
    <w:rsid w:val="43A91AA5"/>
    <w:rsid w:val="48CAF955"/>
    <w:rsid w:val="5091DC61"/>
    <w:rsid w:val="50F11CE2"/>
    <w:rsid w:val="59C5A031"/>
    <w:rsid w:val="5B13BEC9"/>
    <w:rsid w:val="5BF63907"/>
    <w:rsid w:val="61A13636"/>
    <w:rsid w:val="65BBA942"/>
    <w:rsid w:val="682F22EF"/>
    <w:rsid w:val="6878FA44"/>
    <w:rsid w:val="69CEE58A"/>
    <w:rsid w:val="6AD8A153"/>
    <w:rsid w:val="70530539"/>
    <w:rsid w:val="71506BEE"/>
    <w:rsid w:val="7234BB3A"/>
    <w:rsid w:val="742FD03B"/>
    <w:rsid w:val="768F91EF"/>
    <w:rsid w:val="76A08A8F"/>
    <w:rsid w:val="7C3E33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5C8861"/>
  <w15:docId w15:val="{A9BB6F8B-5710-4EA8-ACC4-77F1B6F1F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73A5"/>
  </w:style>
  <w:style w:type="paragraph" w:styleId="Heading1">
    <w:name w:val="heading 1"/>
    <w:basedOn w:val="Normal"/>
    <w:next w:val="Normal"/>
    <w:link w:val="Heading1Char"/>
    <w:uiPriority w:val="9"/>
    <w:qFormat/>
    <w:rsid w:val="00FF77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260D1C"/>
    <w:pPr>
      <w:spacing w:before="100" w:beforeAutospacing="1" w:after="100" w:afterAutospacing="1" w:line="240" w:lineRule="auto"/>
      <w:outlineLvl w:val="2"/>
    </w:pPr>
    <w:rPr>
      <w:rFonts w:ascii="Times New Roman" w:eastAsia="Times New Roman" w:hAnsi="Times New Roman" w:cs="Times New Roman"/>
      <w:b/>
      <w:bCs/>
      <w:sz w:val="27"/>
      <w:szCs w:val="27"/>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py">
    <w:name w:val="Copy"/>
    <w:basedOn w:val="Normal"/>
    <w:link w:val="CopyChar"/>
    <w:uiPriority w:val="99"/>
    <w:qFormat/>
    <w:rsid w:val="00D96D39"/>
    <w:pPr>
      <w:spacing w:before="120" w:after="120" w:line="240" w:lineRule="auto"/>
    </w:pPr>
    <w:rPr>
      <w:rFonts w:ascii="Calibri" w:eastAsia="Cambria" w:hAnsi="Calibri" w:cs="Times New Roman"/>
      <w:sz w:val="20"/>
      <w:szCs w:val="24"/>
      <w:lang w:eastAsia="fr-CA" w:bidi="fr-CA"/>
    </w:rPr>
  </w:style>
  <w:style w:type="character" w:customStyle="1" w:styleId="CopyChar">
    <w:name w:val="Copy Char"/>
    <w:link w:val="Copy"/>
    <w:uiPriority w:val="99"/>
    <w:rsid w:val="00D96D39"/>
    <w:rPr>
      <w:rFonts w:ascii="Calibri" w:eastAsia="Cambria" w:hAnsi="Calibri" w:cs="Times New Roman"/>
      <w:sz w:val="20"/>
      <w:szCs w:val="24"/>
      <w:lang w:eastAsia="fr-CA" w:bidi="fr-CA"/>
    </w:rPr>
  </w:style>
  <w:style w:type="character" w:styleId="Hyperlink">
    <w:name w:val="Hyperlink"/>
    <w:rsid w:val="00D96D39"/>
    <w:rPr>
      <w:color w:val="0000FF"/>
      <w:u w:val="single"/>
    </w:rPr>
  </w:style>
  <w:style w:type="table" w:styleId="TableGrid">
    <w:name w:val="Table Grid"/>
    <w:basedOn w:val="TableNormal"/>
    <w:uiPriority w:val="59"/>
    <w:rsid w:val="00D96D39"/>
    <w:pPr>
      <w:spacing w:after="0" w:line="240" w:lineRule="auto"/>
    </w:pPr>
    <w:rPr>
      <w:rFonts w:ascii="Times New Roman" w:eastAsia="MS Mincho" w:hAnsi="Times New Roman" w:cs="Times New Roman"/>
      <w:sz w:val="24"/>
      <w:szCs w:val="24"/>
      <w:lang w:val="fr-CA" w:eastAsia="fr-CA" w:bidi="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D96D39"/>
    <w:pPr>
      <w:spacing w:before="120" w:after="120" w:line="240" w:lineRule="auto"/>
    </w:pPr>
    <w:rPr>
      <w:rFonts w:ascii="Calibri" w:eastAsia="Cambria" w:hAnsi="Calibri" w:cs="Times New Roman"/>
      <w:sz w:val="24"/>
      <w:szCs w:val="24"/>
      <w:lang w:eastAsia="fr-CA" w:bidi="fr-CA"/>
    </w:rPr>
  </w:style>
  <w:style w:type="character" w:customStyle="1" w:styleId="CommentTextChar">
    <w:name w:val="Comment Text Char"/>
    <w:basedOn w:val="DefaultParagraphFont"/>
    <w:link w:val="CommentText"/>
    <w:uiPriority w:val="99"/>
    <w:rsid w:val="00D96D39"/>
    <w:rPr>
      <w:rFonts w:ascii="Calibri" w:eastAsia="Cambria" w:hAnsi="Calibri" w:cs="Times New Roman"/>
      <w:sz w:val="24"/>
      <w:szCs w:val="24"/>
      <w:lang w:eastAsia="fr-CA" w:bidi="fr-CA"/>
    </w:rPr>
  </w:style>
  <w:style w:type="paragraph" w:styleId="ListParagraph">
    <w:name w:val="List Paragraph"/>
    <w:basedOn w:val="Normal"/>
    <w:uiPriority w:val="34"/>
    <w:qFormat/>
    <w:rsid w:val="00D96D39"/>
    <w:pPr>
      <w:spacing w:before="120" w:after="120" w:line="240" w:lineRule="auto"/>
      <w:ind w:left="720"/>
      <w:contextualSpacing/>
    </w:pPr>
    <w:rPr>
      <w:rFonts w:ascii="Calibri" w:eastAsia="Cambria" w:hAnsi="Calibri" w:cs="Times New Roman"/>
      <w:sz w:val="20"/>
      <w:szCs w:val="24"/>
      <w:lang w:eastAsia="fr-CA" w:bidi="fr-CA"/>
    </w:rPr>
  </w:style>
  <w:style w:type="paragraph" w:customStyle="1" w:styleId="Bodycopyafter6pt">
    <w:name w:val="Body copy after 6pt"/>
    <w:basedOn w:val="Copy"/>
    <w:link w:val="Bodycopyafter6ptChar"/>
    <w:qFormat/>
    <w:rsid w:val="00D96D39"/>
    <w:rPr>
      <w:rFonts w:eastAsia="Times New Roman"/>
    </w:rPr>
  </w:style>
  <w:style w:type="character" w:customStyle="1" w:styleId="Bodycopyafter6ptChar">
    <w:name w:val="Body copy after 6pt Char"/>
    <w:basedOn w:val="CopyChar"/>
    <w:link w:val="Bodycopyafter6pt"/>
    <w:rsid w:val="00D96D39"/>
    <w:rPr>
      <w:rFonts w:ascii="Calibri" w:eastAsia="Times New Roman" w:hAnsi="Calibri" w:cs="Times New Roman"/>
      <w:sz w:val="20"/>
      <w:szCs w:val="24"/>
      <w:lang w:eastAsia="fr-CA" w:bidi="fr-CA"/>
    </w:rPr>
  </w:style>
  <w:style w:type="character" w:customStyle="1" w:styleId="DeveloperNote">
    <w:name w:val="Developer Note"/>
    <w:uiPriority w:val="1"/>
    <w:qFormat/>
    <w:rsid w:val="00D96D39"/>
    <w:rPr>
      <w:rFonts w:ascii="Calibri" w:hAnsi="Calibri"/>
      <w:i/>
      <w:color w:val="808080"/>
    </w:rPr>
  </w:style>
  <w:style w:type="paragraph" w:customStyle="1" w:styleId="FunctionalText">
    <w:name w:val="Functional Text"/>
    <w:basedOn w:val="Copy"/>
    <w:qFormat/>
    <w:rsid w:val="00D96D39"/>
    <w:rPr>
      <w:rFonts w:eastAsia="Times New Roman"/>
      <w:b/>
      <w:color w:val="660066"/>
      <w:sz w:val="22"/>
      <w:szCs w:val="20"/>
      <w:lang w:eastAsia="ja-JP" w:bidi="ar-SA"/>
    </w:rPr>
  </w:style>
  <w:style w:type="character" w:customStyle="1" w:styleId="Alttext">
    <w:name w:val="Alt text"/>
    <w:uiPriority w:val="1"/>
    <w:qFormat/>
    <w:rsid w:val="00D96D39"/>
    <w:rPr>
      <w:rFonts w:ascii="Calibri" w:hAnsi="Calibri"/>
      <w:i w:val="0"/>
      <w:color w:val="808080"/>
    </w:rPr>
  </w:style>
  <w:style w:type="paragraph" w:styleId="BalloonText">
    <w:name w:val="Balloon Text"/>
    <w:basedOn w:val="Normal"/>
    <w:link w:val="BalloonTextChar"/>
    <w:uiPriority w:val="99"/>
    <w:semiHidden/>
    <w:unhideWhenUsed/>
    <w:rsid w:val="00942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31C"/>
    <w:rPr>
      <w:rFonts w:ascii="Tahoma" w:hAnsi="Tahoma" w:cs="Tahoma"/>
      <w:sz w:val="16"/>
      <w:szCs w:val="16"/>
    </w:rPr>
  </w:style>
  <w:style w:type="character" w:styleId="CommentReference">
    <w:name w:val="annotation reference"/>
    <w:basedOn w:val="DefaultParagraphFont"/>
    <w:uiPriority w:val="99"/>
    <w:semiHidden/>
    <w:unhideWhenUsed/>
    <w:rsid w:val="004F3FC8"/>
    <w:rPr>
      <w:sz w:val="16"/>
      <w:szCs w:val="16"/>
    </w:rPr>
  </w:style>
  <w:style w:type="paragraph" w:styleId="CommentSubject">
    <w:name w:val="annotation subject"/>
    <w:basedOn w:val="CommentText"/>
    <w:next w:val="CommentText"/>
    <w:link w:val="CommentSubjectChar"/>
    <w:uiPriority w:val="99"/>
    <w:semiHidden/>
    <w:unhideWhenUsed/>
    <w:rsid w:val="004F3FC8"/>
    <w:pPr>
      <w:spacing w:before="0" w:after="160"/>
    </w:pPr>
    <w:rPr>
      <w:rFonts w:asciiTheme="minorHAnsi" w:eastAsiaTheme="minorHAnsi" w:hAnsiTheme="minorHAnsi" w:cstheme="minorBidi"/>
      <w:b/>
      <w:bCs/>
      <w:sz w:val="20"/>
      <w:szCs w:val="20"/>
      <w:lang w:eastAsia="en-US" w:bidi="ar-SA"/>
    </w:rPr>
  </w:style>
  <w:style w:type="character" w:customStyle="1" w:styleId="CommentSubjectChar">
    <w:name w:val="Comment Subject Char"/>
    <w:basedOn w:val="CommentTextChar"/>
    <w:link w:val="CommentSubject"/>
    <w:uiPriority w:val="99"/>
    <w:semiHidden/>
    <w:rsid w:val="004F3FC8"/>
    <w:rPr>
      <w:rFonts w:ascii="Calibri" w:eastAsia="Cambria" w:hAnsi="Calibri" w:cs="Times New Roman"/>
      <w:b/>
      <w:bCs/>
      <w:sz w:val="20"/>
      <w:szCs w:val="20"/>
      <w:lang w:eastAsia="fr-CA" w:bidi="fr-CA"/>
    </w:rPr>
  </w:style>
  <w:style w:type="character" w:styleId="FollowedHyperlink">
    <w:name w:val="FollowedHyperlink"/>
    <w:basedOn w:val="DefaultParagraphFont"/>
    <w:uiPriority w:val="99"/>
    <w:semiHidden/>
    <w:unhideWhenUsed/>
    <w:rsid w:val="002920F3"/>
    <w:rPr>
      <w:color w:val="954F72" w:themeColor="followedHyperlink"/>
      <w:u w:val="single"/>
    </w:rPr>
  </w:style>
  <w:style w:type="character" w:customStyle="1" w:styleId="apple-converted-space">
    <w:name w:val="apple-converted-space"/>
    <w:basedOn w:val="DefaultParagraphFont"/>
    <w:rsid w:val="002920F3"/>
  </w:style>
  <w:style w:type="paragraph" w:styleId="Revision">
    <w:name w:val="Revision"/>
    <w:hidden/>
    <w:uiPriority w:val="99"/>
    <w:semiHidden/>
    <w:rsid w:val="00BF3180"/>
    <w:pPr>
      <w:spacing w:after="0" w:line="240" w:lineRule="auto"/>
    </w:pPr>
  </w:style>
  <w:style w:type="character" w:styleId="Mention">
    <w:name w:val="Mention"/>
    <w:basedOn w:val="DefaultParagraphFont"/>
    <w:uiPriority w:val="99"/>
    <w:unhideWhenUsed/>
    <w:rsid w:val="00D03CBF"/>
    <w:rPr>
      <w:color w:val="2B579A"/>
      <w:shd w:val="clear" w:color="auto" w:fill="E1DFDD"/>
    </w:rPr>
  </w:style>
  <w:style w:type="character" w:styleId="UnresolvedMention">
    <w:name w:val="Unresolved Mention"/>
    <w:basedOn w:val="DefaultParagraphFont"/>
    <w:uiPriority w:val="99"/>
    <w:semiHidden/>
    <w:unhideWhenUsed/>
    <w:rsid w:val="00771F61"/>
    <w:rPr>
      <w:color w:val="605E5C"/>
      <w:shd w:val="clear" w:color="auto" w:fill="E1DFDD"/>
    </w:rPr>
  </w:style>
  <w:style w:type="character" w:customStyle="1" w:styleId="ui-provider">
    <w:name w:val="ui-provider"/>
    <w:basedOn w:val="DefaultParagraphFont"/>
    <w:rsid w:val="00725973"/>
  </w:style>
  <w:style w:type="paragraph" w:styleId="Header">
    <w:name w:val="header"/>
    <w:basedOn w:val="Normal"/>
    <w:link w:val="HeaderChar"/>
    <w:uiPriority w:val="99"/>
    <w:unhideWhenUsed/>
    <w:rsid w:val="00B61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951"/>
  </w:style>
  <w:style w:type="paragraph" w:styleId="Footer">
    <w:name w:val="footer"/>
    <w:basedOn w:val="Normal"/>
    <w:link w:val="FooterChar"/>
    <w:uiPriority w:val="99"/>
    <w:unhideWhenUsed/>
    <w:rsid w:val="00B6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951"/>
  </w:style>
  <w:style w:type="character" w:customStyle="1" w:styleId="Heading3Char">
    <w:name w:val="Heading 3 Char"/>
    <w:basedOn w:val="DefaultParagraphFont"/>
    <w:link w:val="Heading3"/>
    <w:uiPriority w:val="9"/>
    <w:rsid w:val="00260D1C"/>
    <w:rPr>
      <w:rFonts w:ascii="Times New Roman" w:eastAsia="Times New Roman" w:hAnsi="Times New Roman" w:cs="Times New Roman"/>
      <w:b/>
      <w:bCs/>
      <w:sz w:val="27"/>
      <w:szCs w:val="27"/>
      <w:lang w:val="en-CA" w:eastAsia="en-CA"/>
    </w:rPr>
  </w:style>
  <w:style w:type="paragraph" w:styleId="NormalWeb">
    <w:name w:val="Normal (Web)"/>
    <w:basedOn w:val="Normal"/>
    <w:uiPriority w:val="99"/>
    <w:unhideWhenUsed/>
    <w:rsid w:val="00260D1C"/>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Strong">
    <w:name w:val="Strong"/>
    <w:basedOn w:val="DefaultParagraphFont"/>
    <w:uiPriority w:val="22"/>
    <w:qFormat/>
    <w:rsid w:val="00260D1C"/>
    <w:rPr>
      <w:b/>
      <w:bCs/>
    </w:rPr>
  </w:style>
  <w:style w:type="character" w:customStyle="1" w:styleId="question">
    <w:name w:val="question"/>
    <w:basedOn w:val="DefaultParagraphFont"/>
    <w:rsid w:val="009546CC"/>
  </w:style>
  <w:style w:type="character" w:customStyle="1" w:styleId="Heading1Char">
    <w:name w:val="Heading 1 Char"/>
    <w:basedOn w:val="DefaultParagraphFont"/>
    <w:link w:val="Heading1"/>
    <w:uiPriority w:val="9"/>
    <w:rsid w:val="00FF773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7231">
      <w:bodyDiv w:val="1"/>
      <w:marLeft w:val="0"/>
      <w:marRight w:val="0"/>
      <w:marTop w:val="0"/>
      <w:marBottom w:val="0"/>
      <w:divBdr>
        <w:top w:val="none" w:sz="0" w:space="0" w:color="auto"/>
        <w:left w:val="none" w:sz="0" w:space="0" w:color="auto"/>
        <w:bottom w:val="none" w:sz="0" w:space="0" w:color="auto"/>
        <w:right w:val="none" w:sz="0" w:space="0" w:color="auto"/>
      </w:divBdr>
    </w:div>
    <w:div w:id="78064379">
      <w:bodyDiv w:val="1"/>
      <w:marLeft w:val="0"/>
      <w:marRight w:val="0"/>
      <w:marTop w:val="0"/>
      <w:marBottom w:val="0"/>
      <w:divBdr>
        <w:top w:val="none" w:sz="0" w:space="0" w:color="auto"/>
        <w:left w:val="none" w:sz="0" w:space="0" w:color="auto"/>
        <w:bottom w:val="none" w:sz="0" w:space="0" w:color="auto"/>
        <w:right w:val="none" w:sz="0" w:space="0" w:color="auto"/>
      </w:divBdr>
    </w:div>
    <w:div w:id="92359225">
      <w:bodyDiv w:val="1"/>
      <w:marLeft w:val="0"/>
      <w:marRight w:val="0"/>
      <w:marTop w:val="0"/>
      <w:marBottom w:val="0"/>
      <w:divBdr>
        <w:top w:val="none" w:sz="0" w:space="0" w:color="auto"/>
        <w:left w:val="none" w:sz="0" w:space="0" w:color="auto"/>
        <w:bottom w:val="none" w:sz="0" w:space="0" w:color="auto"/>
        <w:right w:val="none" w:sz="0" w:space="0" w:color="auto"/>
      </w:divBdr>
    </w:div>
    <w:div w:id="107429043">
      <w:bodyDiv w:val="1"/>
      <w:marLeft w:val="0"/>
      <w:marRight w:val="0"/>
      <w:marTop w:val="0"/>
      <w:marBottom w:val="0"/>
      <w:divBdr>
        <w:top w:val="none" w:sz="0" w:space="0" w:color="auto"/>
        <w:left w:val="none" w:sz="0" w:space="0" w:color="auto"/>
        <w:bottom w:val="none" w:sz="0" w:space="0" w:color="auto"/>
        <w:right w:val="none" w:sz="0" w:space="0" w:color="auto"/>
      </w:divBdr>
    </w:div>
    <w:div w:id="312606838">
      <w:bodyDiv w:val="1"/>
      <w:marLeft w:val="0"/>
      <w:marRight w:val="0"/>
      <w:marTop w:val="0"/>
      <w:marBottom w:val="0"/>
      <w:divBdr>
        <w:top w:val="none" w:sz="0" w:space="0" w:color="auto"/>
        <w:left w:val="none" w:sz="0" w:space="0" w:color="auto"/>
        <w:bottom w:val="none" w:sz="0" w:space="0" w:color="auto"/>
        <w:right w:val="none" w:sz="0" w:space="0" w:color="auto"/>
      </w:divBdr>
    </w:div>
    <w:div w:id="320887505">
      <w:bodyDiv w:val="1"/>
      <w:marLeft w:val="0"/>
      <w:marRight w:val="0"/>
      <w:marTop w:val="0"/>
      <w:marBottom w:val="0"/>
      <w:divBdr>
        <w:top w:val="none" w:sz="0" w:space="0" w:color="auto"/>
        <w:left w:val="none" w:sz="0" w:space="0" w:color="auto"/>
        <w:bottom w:val="none" w:sz="0" w:space="0" w:color="auto"/>
        <w:right w:val="none" w:sz="0" w:space="0" w:color="auto"/>
      </w:divBdr>
    </w:div>
    <w:div w:id="324938658">
      <w:bodyDiv w:val="1"/>
      <w:marLeft w:val="0"/>
      <w:marRight w:val="0"/>
      <w:marTop w:val="0"/>
      <w:marBottom w:val="0"/>
      <w:divBdr>
        <w:top w:val="none" w:sz="0" w:space="0" w:color="auto"/>
        <w:left w:val="none" w:sz="0" w:space="0" w:color="auto"/>
        <w:bottom w:val="none" w:sz="0" w:space="0" w:color="auto"/>
        <w:right w:val="none" w:sz="0" w:space="0" w:color="auto"/>
      </w:divBdr>
    </w:div>
    <w:div w:id="371736311">
      <w:bodyDiv w:val="1"/>
      <w:marLeft w:val="0"/>
      <w:marRight w:val="0"/>
      <w:marTop w:val="0"/>
      <w:marBottom w:val="0"/>
      <w:divBdr>
        <w:top w:val="none" w:sz="0" w:space="0" w:color="auto"/>
        <w:left w:val="none" w:sz="0" w:space="0" w:color="auto"/>
        <w:bottom w:val="none" w:sz="0" w:space="0" w:color="auto"/>
        <w:right w:val="none" w:sz="0" w:space="0" w:color="auto"/>
      </w:divBdr>
    </w:div>
    <w:div w:id="447044511">
      <w:bodyDiv w:val="1"/>
      <w:marLeft w:val="0"/>
      <w:marRight w:val="0"/>
      <w:marTop w:val="0"/>
      <w:marBottom w:val="0"/>
      <w:divBdr>
        <w:top w:val="none" w:sz="0" w:space="0" w:color="auto"/>
        <w:left w:val="none" w:sz="0" w:space="0" w:color="auto"/>
        <w:bottom w:val="none" w:sz="0" w:space="0" w:color="auto"/>
        <w:right w:val="none" w:sz="0" w:space="0" w:color="auto"/>
      </w:divBdr>
    </w:div>
    <w:div w:id="492070759">
      <w:bodyDiv w:val="1"/>
      <w:marLeft w:val="0"/>
      <w:marRight w:val="0"/>
      <w:marTop w:val="0"/>
      <w:marBottom w:val="0"/>
      <w:divBdr>
        <w:top w:val="none" w:sz="0" w:space="0" w:color="auto"/>
        <w:left w:val="none" w:sz="0" w:space="0" w:color="auto"/>
        <w:bottom w:val="none" w:sz="0" w:space="0" w:color="auto"/>
        <w:right w:val="none" w:sz="0" w:space="0" w:color="auto"/>
      </w:divBdr>
    </w:div>
    <w:div w:id="631792087">
      <w:bodyDiv w:val="1"/>
      <w:marLeft w:val="0"/>
      <w:marRight w:val="0"/>
      <w:marTop w:val="0"/>
      <w:marBottom w:val="0"/>
      <w:divBdr>
        <w:top w:val="none" w:sz="0" w:space="0" w:color="auto"/>
        <w:left w:val="none" w:sz="0" w:space="0" w:color="auto"/>
        <w:bottom w:val="none" w:sz="0" w:space="0" w:color="auto"/>
        <w:right w:val="none" w:sz="0" w:space="0" w:color="auto"/>
      </w:divBdr>
    </w:div>
    <w:div w:id="689258091">
      <w:bodyDiv w:val="1"/>
      <w:marLeft w:val="0"/>
      <w:marRight w:val="0"/>
      <w:marTop w:val="0"/>
      <w:marBottom w:val="0"/>
      <w:divBdr>
        <w:top w:val="none" w:sz="0" w:space="0" w:color="auto"/>
        <w:left w:val="none" w:sz="0" w:space="0" w:color="auto"/>
        <w:bottom w:val="none" w:sz="0" w:space="0" w:color="auto"/>
        <w:right w:val="none" w:sz="0" w:space="0" w:color="auto"/>
      </w:divBdr>
    </w:div>
    <w:div w:id="760679599">
      <w:bodyDiv w:val="1"/>
      <w:marLeft w:val="0"/>
      <w:marRight w:val="0"/>
      <w:marTop w:val="0"/>
      <w:marBottom w:val="0"/>
      <w:divBdr>
        <w:top w:val="none" w:sz="0" w:space="0" w:color="auto"/>
        <w:left w:val="none" w:sz="0" w:space="0" w:color="auto"/>
        <w:bottom w:val="none" w:sz="0" w:space="0" w:color="auto"/>
        <w:right w:val="none" w:sz="0" w:space="0" w:color="auto"/>
      </w:divBdr>
    </w:div>
    <w:div w:id="888150387">
      <w:bodyDiv w:val="1"/>
      <w:marLeft w:val="0"/>
      <w:marRight w:val="0"/>
      <w:marTop w:val="0"/>
      <w:marBottom w:val="0"/>
      <w:divBdr>
        <w:top w:val="none" w:sz="0" w:space="0" w:color="auto"/>
        <w:left w:val="none" w:sz="0" w:space="0" w:color="auto"/>
        <w:bottom w:val="none" w:sz="0" w:space="0" w:color="auto"/>
        <w:right w:val="none" w:sz="0" w:space="0" w:color="auto"/>
      </w:divBdr>
    </w:div>
    <w:div w:id="895357132">
      <w:bodyDiv w:val="1"/>
      <w:marLeft w:val="0"/>
      <w:marRight w:val="0"/>
      <w:marTop w:val="0"/>
      <w:marBottom w:val="0"/>
      <w:divBdr>
        <w:top w:val="none" w:sz="0" w:space="0" w:color="auto"/>
        <w:left w:val="none" w:sz="0" w:space="0" w:color="auto"/>
        <w:bottom w:val="none" w:sz="0" w:space="0" w:color="auto"/>
        <w:right w:val="none" w:sz="0" w:space="0" w:color="auto"/>
      </w:divBdr>
    </w:div>
    <w:div w:id="906263969">
      <w:bodyDiv w:val="1"/>
      <w:marLeft w:val="0"/>
      <w:marRight w:val="0"/>
      <w:marTop w:val="0"/>
      <w:marBottom w:val="0"/>
      <w:divBdr>
        <w:top w:val="none" w:sz="0" w:space="0" w:color="auto"/>
        <w:left w:val="none" w:sz="0" w:space="0" w:color="auto"/>
        <w:bottom w:val="none" w:sz="0" w:space="0" w:color="auto"/>
        <w:right w:val="none" w:sz="0" w:space="0" w:color="auto"/>
      </w:divBdr>
    </w:div>
    <w:div w:id="924073662">
      <w:bodyDiv w:val="1"/>
      <w:marLeft w:val="0"/>
      <w:marRight w:val="0"/>
      <w:marTop w:val="0"/>
      <w:marBottom w:val="0"/>
      <w:divBdr>
        <w:top w:val="none" w:sz="0" w:space="0" w:color="auto"/>
        <w:left w:val="none" w:sz="0" w:space="0" w:color="auto"/>
        <w:bottom w:val="none" w:sz="0" w:space="0" w:color="auto"/>
        <w:right w:val="none" w:sz="0" w:space="0" w:color="auto"/>
      </w:divBdr>
    </w:div>
    <w:div w:id="1015881065">
      <w:bodyDiv w:val="1"/>
      <w:marLeft w:val="0"/>
      <w:marRight w:val="0"/>
      <w:marTop w:val="0"/>
      <w:marBottom w:val="0"/>
      <w:divBdr>
        <w:top w:val="none" w:sz="0" w:space="0" w:color="auto"/>
        <w:left w:val="none" w:sz="0" w:space="0" w:color="auto"/>
        <w:bottom w:val="none" w:sz="0" w:space="0" w:color="auto"/>
        <w:right w:val="none" w:sz="0" w:space="0" w:color="auto"/>
      </w:divBdr>
    </w:div>
    <w:div w:id="1016424834">
      <w:bodyDiv w:val="1"/>
      <w:marLeft w:val="0"/>
      <w:marRight w:val="0"/>
      <w:marTop w:val="0"/>
      <w:marBottom w:val="0"/>
      <w:divBdr>
        <w:top w:val="none" w:sz="0" w:space="0" w:color="auto"/>
        <w:left w:val="none" w:sz="0" w:space="0" w:color="auto"/>
        <w:bottom w:val="none" w:sz="0" w:space="0" w:color="auto"/>
        <w:right w:val="none" w:sz="0" w:space="0" w:color="auto"/>
      </w:divBdr>
      <w:divsChild>
        <w:div w:id="2065828830">
          <w:marLeft w:val="446"/>
          <w:marRight w:val="0"/>
          <w:marTop w:val="0"/>
          <w:marBottom w:val="240"/>
          <w:divBdr>
            <w:top w:val="none" w:sz="0" w:space="0" w:color="auto"/>
            <w:left w:val="none" w:sz="0" w:space="0" w:color="auto"/>
            <w:bottom w:val="none" w:sz="0" w:space="0" w:color="auto"/>
            <w:right w:val="none" w:sz="0" w:space="0" w:color="auto"/>
          </w:divBdr>
        </w:div>
      </w:divsChild>
    </w:div>
    <w:div w:id="1058162441">
      <w:bodyDiv w:val="1"/>
      <w:marLeft w:val="0"/>
      <w:marRight w:val="0"/>
      <w:marTop w:val="0"/>
      <w:marBottom w:val="0"/>
      <w:divBdr>
        <w:top w:val="none" w:sz="0" w:space="0" w:color="auto"/>
        <w:left w:val="none" w:sz="0" w:space="0" w:color="auto"/>
        <w:bottom w:val="none" w:sz="0" w:space="0" w:color="auto"/>
        <w:right w:val="none" w:sz="0" w:space="0" w:color="auto"/>
      </w:divBdr>
    </w:div>
    <w:div w:id="1095905090">
      <w:bodyDiv w:val="1"/>
      <w:marLeft w:val="0"/>
      <w:marRight w:val="0"/>
      <w:marTop w:val="0"/>
      <w:marBottom w:val="0"/>
      <w:divBdr>
        <w:top w:val="none" w:sz="0" w:space="0" w:color="auto"/>
        <w:left w:val="none" w:sz="0" w:space="0" w:color="auto"/>
        <w:bottom w:val="none" w:sz="0" w:space="0" w:color="auto"/>
        <w:right w:val="none" w:sz="0" w:space="0" w:color="auto"/>
      </w:divBdr>
    </w:div>
    <w:div w:id="1173450318">
      <w:bodyDiv w:val="1"/>
      <w:marLeft w:val="0"/>
      <w:marRight w:val="0"/>
      <w:marTop w:val="0"/>
      <w:marBottom w:val="0"/>
      <w:divBdr>
        <w:top w:val="none" w:sz="0" w:space="0" w:color="auto"/>
        <w:left w:val="none" w:sz="0" w:space="0" w:color="auto"/>
        <w:bottom w:val="none" w:sz="0" w:space="0" w:color="auto"/>
        <w:right w:val="none" w:sz="0" w:space="0" w:color="auto"/>
      </w:divBdr>
    </w:div>
    <w:div w:id="1190753008">
      <w:bodyDiv w:val="1"/>
      <w:marLeft w:val="0"/>
      <w:marRight w:val="0"/>
      <w:marTop w:val="0"/>
      <w:marBottom w:val="0"/>
      <w:divBdr>
        <w:top w:val="none" w:sz="0" w:space="0" w:color="auto"/>
        <w:left w:val="none" w:sz="0" w:space="0" w:color="auto"/>
        <w:bottom w:val="none" w:sz="0" w:space="0" w:color="auto"/>
        <w:right w:val="none" w:sz="0" w:space="0" w:color="auto"/>
      </w:divBdr>
    </w:div>
    <w:div w:id="1214317179">
      <w:bodyDiv w:val="1"/>
      <w:marLeft w:val="0"/>
      <w:marRight w:val="0"/>
      <w:marTop w:val="0"/>
      <w:marBottom w:val="0"/>
      <w:divBdr>
        <w:top w:val="none" w:sz="0" w:space="0" w:color="auto"/>
        <w:left w:val="none" w:sz="0" w:space="0" w:color="auto"/>
        <w:bottom w:val="none" w:sz="0" w:space="0" w:color="auto"/>
        <w:right w:val="none" w:sz="0" w:space="0" w:color="auto"/>
      </w:divBdr>
    </w:div>
    <w:div w:id="1280261515">
      <w:bodyDiv w:val="1"/>
      <w:marLeft w:val="0"/>
      <w:marRight w:val="0"/>
      <w:marTop w:val="0"/>
      <w:marBottom w:val="0"/>
      <w:divBdr>
        <w:top w:val="none" w:sz="0" w:space="0" w:color="auto"/>
        <w:left w:val="none" w:sz="0" w:space="0" w:color="auto"/>
        <w:bottom w:val="none" w:sz="0" w:space="0" w:color="auto"/>
        <w:right w:val="none" w:sz="0" w:space="0" w:color="auto"/>
      </w:divBdr>
    </w:div>
    <w:div w:id="1337004293">
      <w:bodyDiv w:val="1"/>
      <w:marLeft w:val="0"/>
      <w:marRight w:val="0"/>
      <w:marTop w:val="0"/>
      <w:marBottom w:val="0"/>
      <w:divBdr>
        <w:top w:val="none" w:sz="0" w:space="0" w:color="auto"/>
        <w:left w:val="none" w:sz="0" w:space="0" w:color="auto"/>
        <w:bottom w:val="none" w:sz="0" w:space="0" w:color="auto"/>
        <w:right w:val="none" w:sz="0" w:space="0" w:color="auto"/>
      </w:divBdr>
    </w:div>
    <w:div w:id="1403141258">
      <w:bodyDiv w:val="1"/>
      <w:marLeft w:val="0"/>
      <w:marRight w:val="0"/>
      <w:marTop w:val="0"/>
      <w:marBottom w:val="0"/>
      <w:divBdr>
        <w:top w:val="none" w:sz="0" w:space="0" w:color="auto"/>
        <w:left w:val="none" w:sz="0" w:space="0" w:color="auto"/>
        <w:bottom w:val="none" w:sz="0" w:space="0" w:color="auto"/>
        <w:right w:val="none" w:sz="0" w:space="0" w:color="auto"/>
      </w:divBdr>
    </w:div>
    <w:div w:id="1459294667">
      <w:bodyDiv w:val="1"/>
      <w:marLeft w:val="0"/>
      <w:marRight w:val="0"/>
      <w:marTop w:val="0"/>
      <w:marBottom w:val="0"/>
      <w:divBdr>
        <w:top w:val="none" w:sz="0" w:space="0" w:color="auto"/>
        <w:left w:val="none" w:sz="0" w:space="0" w:color="auto"/>
        <w:bottom w:val="none" w:sz="0" w:space="0" w:color="auto"/>
        <w:right w:val="none" w:sz="0" w:space="0" w:color="auto"/>
      </w:divBdr>
    </w:div>
    <w:div w:id="1602299156">
      <w:bodyDiv w:val="1"/>
      <w:marLeft w:val="0"/>
      <w:marRight w:val="0"/>
      <w:marTop w:val="0"/>
      <w:marBottom w:val="0"/>
      <w:divBdr>
        <w:top w:val="none" w:sz="0" w:space="0" w:color="auto"/>
        <w:left w:val="none" w:sz="0" w:space="0" w:color="auto"/>
        <w:bottom w:val="none" w:sz="0" w:space="0" w:color="auto"/>
        <w:right w:val="none" w:sz="0" w:space="0" w:color="auto"/>
      </w:divBdr>
    </w:div>
    <w:div w:id="1610164522">
      <w:bodyDiv w:val="1"/>
      <w:marLeft w:val="0"/>
      <w:marRight w:val="0"/>
      <w:marTop w:val="0"/>
      <w:marBottom w:val="0"/>
      <w:divBdr>
        <w:top w:val="none" w:sz="0" w:space="0" w:color="auto"/>
        <w:left w:val="none" w:sz="0" w:space="0" w:color="auto"/>
        <w:bottom w:val="none" w:sz="0" w:space="0" w:color="auto"/>
        <w:right w:val="none" w:sz="0" w:space="0" w:color="auto"/>
      </w:divBdr>
      <w:divsChild>
        <w:div w:id="2128694914">
          <w:marLeft w:val="446"/>
          <w:marRight w:val="0"/>
          <w:marTop w:val="0"/>
          <w:marBottom w:val="240"/>
          <w:divBdr>
            <w:top w:val="none" w:sz="0" w:space="0" w:color="auto"/>
            <w:left w:val="none" w:sz="0" w:space="0" w:color="auto"/>
            <w:bottom w:val="none" w:sz="0" w:space="0" w:color="auto"/>
            <w:right w:val="none" w:sz="0" w:space="0" w:color="auto"/>
          </w:divBdr>
        </w:div>
      </w:divsChild>
    </w:div>
    <w:div w:id="1687360872">
      <w:bodyDiv w:val="1"/>
      <w:marLeft w:val="0"/>
      <w:marRight w:val="0"/>
      <w:marTop w:val="0"/>
      <w:marBottom w:val="0"/>
      <w:divBdr>
        <w:top w:val="none" w:sz="0" w:space="0" w:color="auto"/>
        <w:left w:val="none" w:sz="0" w:space="0" w:color="auto"/>
        <w:bottom w:val="none" w:sz="0" w:space="0" w:color="auto"/>
        <w:right w:val="none" w:sz="0" w:space="0" w:color="auto"/>
      </w:divBdr>
    </w:div>
    <w:div w:id="1734280513">
      <w:bodyDiv w:val="1"/>
      <w:marLeft w:val="0"/>
      <w:marRight w:val="0"/>
      <w:marTop w:val="0"/>
      <w:marBottom w:val="0"/>
      <w:divBdr>
        <w:top w:val="none" w:sz="0" w:space="0" w:color="auto"/>
        <w:left w:val="none" w:sz="0" w:space="0" w:color="auto"/>
        <w:bottom w:val="none" w:sz="0" w:space="0" w:color="auto"/>
        <w:right w:val="none" w:sz="0" w:space="0" w:color="auto"/>
      </w:divBdr>
    </w:div>
    <w:div w:id="2081783037">
      <w:bodyDiv w:val="1"/>
      <w:marLeft w:val="0"/>
      <w:marRight w:val="0"/>
      <w:marTop w:val="0"/>
      <w:marBottom w:val="0"/>
      <w:divBdr>
        <w:top w:val="none" w:sz="0" w:space="0" w:color="auto"/>
        <w:left w:val="none" w:sz="0" w:space="0" w:color="auto"/>
        <w:bottom w:val="none" w:sz="0" w:space="0" w:color="auto"/>
        <w:right w:val="none" w:sz="0" w:space="0" w:color="auto"/>
      </w:divBdr>
      <w:divsChild>
        <w:div w:id="812064133">
          <w:marLeft w:val="0"/>
          <w:marRight w:val="0"/>
          <w:marTop w:val="0"/>
          <w:marBottom w:val="0"/>
          <w:divBdr>
            <w:top w:val="none" w:sz="0" w:space="0" w:color="auto"/>
            <w:left w:val="none" w:sz="0" w:space="0" w:color="auto"/>
            <w:bottom w:val="none" w:sz="0" w:space="0" w:color="auto"/>
            <w:right w:val="none" w:sz="0" w:space="0" w:color="auto"/>
          </w:divBdr>
        </w:div>
      </w:divsChild>
    </w:div>
    <w:div w:id="2097940991">
      <w:bodyDiv w:val="1"/>
      <w:marLeft w:val="0"/>
      <w:marRight w:val="0"/>
      <w:marTop w:val="0"/>
      <w:marBottom w:val="0"/>
      <w:divBdr>
        <w:top w:val="none" w:sz="0" w:space="0" w:color="auto"/>
        <w:left w:val="none" w:sz="0" w:space="0" w:color="auto"/>
        <w:bottom w:val="none" w:sz="0" w:space="0" w:color="auto"/>
        <w:right w:val="none" w:sz="0" w:space="0" w:color="auto"/>
      </w:divBdr>
    </w:div>
    <w:div w:id="214408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ncercareontario.ca/fr/types-de-cancer/cancer-du-col-de-uterus/depistage" TargetMode="External"/><Relationship Id="rId18" Type="http://schemas.openxmlformats.org/officeDocument/2006/relationships/hyperlink" Target="https://www.cancercareontario.ca/fr/propos-action-cancer-ontario/programmes/programmes-depistage/controlecancercolorectal-depistage-cancer-colorectal" TargetMode="External"/><Relationship Id="rId26" Type="http://schemas.openxmlformats.org/officeDocument/2006/relationships/hyperlink" Target="https://www.cancercareontario.ca/fr/guidelines-advice/treatment-modality/primary-care/primary-care-reports" TargetMode="External"/><Relationship Id="rId3" Type="http://schemas.openxmlformats.org/officeDocument/2006/relationships/customXml" Target="../customXml/item3.xml"/><Relationship Id="rId21" Type="http://schemas.openxmlformats.org/officeDocument/2006/relationships/hyperlink" Target="https://www.mycanceriq.ca/About/HelpfulLinks" TargetMode="External"/><Relationship Id="rId7" Type="http://schemas.openxmlformats.org/officeDocument/2006/relationships/settings" Target="settings.xml"/><Relationship Id="rId12" Type="http://schemas.openxmlformats.org/officeDocument/2006/relationships/hyperlink" Target="https://www.cancercareontario.ca/fr/types-de-cancer/cancer-du-sein/depistage-du-cancer-du-sein" TargetMode="External"/><Relationship Id="rId17" Type="http://schemas.openxmlformats.org/officeDocument/2006/relationships/hyperlink" Target="https://www.cancercareontario.ca/fr/propos-action-cancer-ontario/programmes/programmes-depistage/programme-ontarien-depistage-cancer-col-uterus" TargetMode="External"/><Relationship Id="rId25" Type="http://schemas.openxmlformats.org/officeDocument/2006/relationships/hyperlink" Target="https://www.cancercareontario.ca/fr/guidelines-advice/cancer-continuum/screening/resources-healthcare-providers/cervical-screening-guidelines-summary" TargetMode="External"/><Relationship Id="rId2" Type="http://schemas.openxmlformats.org/officeDocument/2006/relationships/customXml" Target="../customXml/item2.xml"/><Relationship Id="rId16" Type="http://schemas.openxmlformats.org/officeDocument/2006/relationships/hyperlink" Target="https://www.cancercareontario.ca/fr/types-de-cancer/cancer-du-sein/" TargetMode="External"/><Relationship Id="rId20" Type="http://schemas.openxmlformats.org/officeDocument/2006/relationships/hyperlink" Target="https://www.mycanceriq.ca/About/FAQ" TargetMode="External"/><Relationship Id="rId29" Type="http://schemas.openxmlformats.org/officeDocument/2006/relationships/hyperlink" Target="https://www.cancercareontario.ca/fr/resources-primary-care-provid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ancercareontario.ca/fr/types-de-cancer/cancer-colorectal/depistage-du-cancer-colorectal" TargetMode="External"/><Relationship Id="rId24" Type="http://schemas.openxmlformats.org/officeDocument/2006/relationships/hyperlink" Target="https://www.cancercareontario.ca/fr/lignes-directrices-et-conseils/continuum-des-soins-de-cancerologie/depistage/ressources-a-lintention-des-fournisseurs-de-soins-de-sante-sur-le-depistage/resume-des-recommandations-relatives-au-depistage-du%20cancer-colorecta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unlockfood.ca/fr/default.aspx?aliaspath=%2fen%2fdefault" TargetMode="External"/><Relationship Id="rId23" Type="http://schemas.openxmlformats.org/officeDocument/2006/relationships/hyperlink" Target="https://www.cancercareontario.ca/fr/lignes-directrices-conseils/continuum-des-soins-de-cancerologie/depistage/resume-des-recommandations-sur-le-depistage-du-cancer-du-sein" TargetMode="External"/><Relationship Id="rId28" Type="http://schemas.openxmlformats.org/officeDocument/2006/relationships/hyperlink" Target="https://www.cancercareontario.ca/fr/symptom-management" TargetMode="External"/><Relationship Id="rId10" Type="http://schemas.openxmlformats.org/officeDocument/2006/relationships/endnotes" Target="endnotes.xml"/><Relationship Id="rId19" Type="http://schemas.openxmlformats.org/officeDocument/2006/relationships/hyperlink" Target="https://www.mycanceriq.ca/About/Lega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ancercareontario.ca/fr/propos-action-cancer-ontario/programmes/programmes-depistage/rapport-rendement-d%C3%A9pistage-2023" TargetMode="External"/><Relationship Id="rId22" Type="http://schemas.openxmlformats.org/officeDocument/2006/relationships/hyperlink" Target="https://www.cancercareontario.ca/fr/propos-action-cancer-ontario/programmes/programmes-soins-primaires" TargetMode="External"/><Relationship Id="rId27" Type="http://schemas.openxmlformats.org/officeDocument/2006/relationships/hyperlink" Target="https://www.cancercareontario.ca/fr/node/31981"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e3671e5-c8de-418b-9ed6-9d627e4e85f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13F99E118913844B13C2816C26D0F00" ma:contentTypeVersion="13" ma:contentTypeDescription="Create a new document." ma:contentTypeScope="" ma:versionID="9a7ab749be3ce0afe1fb482fab2bd338">
  <xsd:schema xmlns:xsd="http://www.w3.org/2001/XMLSchema" xmlns:xs="http://www.w3.org/2001/XMLSchema" xmlns:p="http://schemas.microsoft.com/office/2006/metadata/properties" xmlns:ns2="1e3671e5-c8de-418b-9ed6-9d627e4e85f2" xmlns:ns3="ce9e928e-d640-4fd4-90bb-33bd9eff309a" targetNamespace="http://schemas.microsoft.com/office/2006/metadata/properties" ma:root="true" ma:fieldsID="f6de02565e456183ad8d9eaa48676336" ns2:_="" ns3:_="">
    <xsd:import namespace="1e3671e5-c8de-418b-9ed6-9d627e4e85f2"/>
    <xsd:import namespace="ce9e928e-d640-4fd4-90bb-33bd9eff30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671e5-c8de-418b-9ed6-9d627e4e8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44c0932-e3b5-4cef-bb0d-953d3280f5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9e928e-d640-4fd4-90bb-33bd9eff309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44BDDE-FDBB-46E0-9DA5-C8F8B53C7FB7}">
  <ds:schemaRefs>
    <ds:schemaRef ds:uri="http://schemas.microsoft.com/sharepoint/v3/contenttype/forms"/>
  </ds:schemaRefs>
</ds:datastoreItem>
</file>

<file path=customXml/itemProps2.xml><?xml version="1.0" encoding="utf-8"?>
<ds:datastoreItem xmlns:ds="http://schemas.openxmlformats.org/officeDocument/2006/customXml" ds:itemID="{A275C347-8A30-46BD-8E2C-CC8DD0F672F6}">
  <ds:schemaRefs>
    <ds:schemaRef ds:uri="http://schemas.openxmlformats.org/officeDocument/2006/bibliography"/>
  </ds:schemaRefs>
</ds:datastoreItem>
</file>

<file path=customXml/itemProps3.xml><?xml version="1.0" encoding="utf-8"?>
<ds:datastoreItem xmlns:ds="http://schemas.openxmlformats.org/officeDocument/2006/customXml" ds:itemID="{395C2355-CD39-4DF3-A6BF-897FDC584C5C}">
  <ds:schemaRefs>
    <ds:schemaRef ds:uri="http://schemas.microsoft.com/office/2006/metadata/properties"/>
    <ds:schemaRef ds:uri="http://schemas.microsoft.com/office/infopath/2007/PartnerControls"/>
    <ds:schemaRef ds:uri="1e3671e5-c8de-418b-9ed6-9d627e4e85f2"/>
  </ds:schemaRefs>
</ds:datastoreItem>
</file>

<file path=customXml/itemProps4.xml><?xml version="1.0" encoding="utf-8"?>
<ds:datastoreItem xmlns:ds="http://schemas.openxmlformats.org/officeDocument/2006/customXml" ds:itemID="{0184E563-5811-4035-A8CA-A143B8F8B9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671e5-c8de-418b-9ed6-9d627e4e85f2"/>
    <ds:schemaRef ds:uri="ce9e928e-d640-4fd4-90bb-33bd9eff3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ef96c5c-d83f-466b-a478-816a5bb4af62}" enabled="0" method="" siteId="{4ef96c5c-d83f-466b-a478-816a5bb4af62}" removed="1"/>
</clbl:labelList>
</file>

<file path=docProps/app.xml><?xml version="1.0" encoding="utf-8"?>
<Properties xmlns="http://schemas.openxmlformats.org/officeDocument/2006/extended-properties" xmlns:vt="http://schemas.openxmlformats.org/officeDocument/2006/docPropsVTypes">
  <Template>Normal</Template>
  <TotalTime>1742</TotalTime>
  <Pages>5</Pages>
  <Words>2576</Words>
  <Characters>14686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17228</CharactersWithSpaces>
  <SharedDoc>false</SharedDoc>
  <HLinks>
    <vt:vector size="372" baseType="variant">
      <vt:variant>
        <vt:i4>4915286</vt:i4>
      </vt:variant>
      <vt:variant>
        <vt:i4>96</vt:i4>
      </vt:variant>
      <vt:variant>
        <vt:i4>0</vt:i4>
      </vt:variant>
      <vt:variant>
        <vt:i4>5</vt:i4>
      </vt:variant>
      <vt:variant>
        <vt:lpwstr>https://www.cancercareontario.ca/en/resources-primary-care-providers</vt:lpwstr>
      </vt:variant>
      <vt:variant>
        <vt:lpwstr/>
      </vt:variant>
      <vt:variant>
        <vt:i4>6291581</vt:i4>
      </vt:variant>
      <vt:variant>
        <vt:i4>93</vt:i4>
      </vt:variant>
      <vt:variant>
        <vt:i4>0</vt:i4>
      </vt:variant>
      <vt:variant>
        <vt:i4>5</vt:i4>
      </vt:variant>
      <vt:variant>
        <vt:lpwstr>https://www.cancercareontario.ca/en/symptom-management</vt:lpwstr>
      </vt:variant>
      <vt:variant>
        <vt:lpwstr/>
      </vt:variant>
      <vt:variant>
        <vt:i4>5767170</vt:i4>
      </vt:variant>
      <vt:variant>
        <vt:i4>90</vt:i4>
      </vt:variant>
      <vt:variant>
        <vt:i4>0</vt:i4>
      </vt:variant>
      <vt:variant>
        <vt:i4>5</vt:i4>
      </vt:variant>
      <vt:variant>
        <vt:lpwstr>https://www.cancercareontario.ca/en/cancer-treatments/chemotherapy/drug-formulary</vt:lpwstr>
      </vt:variant>
      <vt:variant>
        <vt:lpwstr/>
      </vt:variant>
      <vt:variant>
        <vt:i4>3735659</vt:i4>
      </vt:variant>
      <vt:variant>
        <vt:i4>78</vt:i4>
      </vt:variant>
      <vt:variant>
        <vt:i4>0</vt:i4>
      </vt:variant>
      <vt:variant>
        <vt:i4>5</vt:i4>
      </vt:variant>
      <vt:variant>
        <vt:lpwstr>https://www.cancercareontario.ca/en/guidelines-advice/treatment-modality/primary-care/screening-activity-report</vt:lpwstr>
      </vt:variant>
      <vt:variant>
        <vt:lpwstr/>
      </vt:variant>
      <vt:variant>
        <vt:i4>4980809</vt:i4>
      </vt:variant>
      <vt:variant>
        <vt:i4>72</vt:i4>
      </vt:variant>
      <vt:variant>
        <vt:i4>0</vt:i4>
      </vt:variant>
      <vt:variant>
        <vt:i4>5</vt:i4>
      </vt:variant>
      <vt:variant>
        <vt:lpwstr>https://www.cancercareontario.ca/en/guidelines-advice/cancer-continuum/screening/resources-healthcare-providers/cervical-screening-guidelines-summary</vt:lpwstr>
      </vt:variant>
      <vt:variant>
        <vt:lpwstr/>
      </vt:variant>
      <vt:variant>
        <vt:i4>6488190</vt:i4>
      </vt:variant>
      <vt:variant>
        <vt:i4>69</vt:i4>
      </vt:variant>
      <vt:variant>
        <vt:i4>0</vt:i4>
      </vt:variant>
      <vt:variant>
        <vt:i4>5</vt:i4>
      </vt:variant>
      <vt:variant>
        <vt:lpwstr>https://www.cancercareontario.ca/en/guidelines-advice/cancer-continuum/screening/resources-healthcare-providers/colorectal-cancer-screening-summary</vt:lpwstr>
      </vt:variant>
      <vt:variant>
        <vt:lpwstr/>
      </vt:variant>
      <vt:variant>
        <vt:i4>1441873</vt:i4>
      </vt:variant>
      <vt:variant>
        <vt:i4>66</vt:i4>
      </vt:variant>
      <vt:variant>
        <vt:i4>0</vt:i4>
      </vt:variant>
      <vt:variant>
        <vt:i4>5</vt:i4>
      </vt:variant>
      <vt:variant>
        <vt:lpwstr>https://www.cancercareontario.ca/en/guidelines-advice/cancer-continuum/screening/breast-screening-guidelines-summary</vt:lpwstr>
      </vt:variant>
      <vt:variant>
        <vt:lpwstr/>
      </vt:variant>
      <vt:variant>
        <vt:i4>5046356</vt:i4>
      </vt:variant>
      <vt:variant>
        <vt:i4>63</vt:i4>
      </vt:variant>
      <vt:variant>
        <vt:i4>0</vt:i4>
      </vt:variant>
      <vt:variant>
        <vt:i4>5</vt:i4>
      </vt:variant>
      <vt:variant>
        <vt:lpwstr>https://www.cancercareontario.ca/en/cancer-care-ontario/programs/primary-care</vt:lpwstr>
      </vt:variant>
      <vt:variant>
        <vt:lpwstr/>
      </vt:variant>
      <vt:variant>
        <vt:i4>5570581</vt:i4>
      </vt:variant>
      <vt:variant>
        <vt:i4>60</vt:i4>
      </vt:variant>
      <vt:variant>
        <vt:i4>0</vt:i4>
      </vt:variant>
      <vt:variant>
        <vt:i4>5</vt:i4>
      </vt:variant>
      <vt:variant>
        <vt:lpwstr>https://www.mycanceriq.ca/About/HelpfulLinks</vt:lpwstr>
      </vt:variant>
      <vt:variant>
        <vt:lpwstr/>
      </vt:variant>
      <vt:variant>
        <vt:i4>4325383</vt:i4>
      </vt:variant>
      <vt:variant>
        <vt:i4>54</vt:i4>
      </vt:variant>
      <vt:variant>
        <vt:i4>0</vt:i4>
      </vt:variant>
      <vt:variant>
        <vt:i4>5</vt:i4>
      </vt:variant>
      <vt:variant>
        <vt:lpwstr>https://www.mycanceriq.ca/About/FAQ</vt:lpwstr>
      </vt:variant>
      <vt:variant>
        <vt:lpwstr>privacy</vt:lpwstr>
      </vt:variant>
      <vt:variant>
        <vt:i4>4194322</vt:i4>
      </vt:variant>
      <vt:variant>
        <vt:i4>51</vt:i4>
      </vt:variant>
      <vt:variant>
        <vt:i4>0</vt:i4>
      </vt:variant>
      <vt:variant>
        <vt:i4>5</vt:i4>
      </vt:variant>
      <vt:variant>
        <vt:lpwstr>https://www.mycanceriq.ca/About/Legal</vt:lpwstr>
      </vt:variant>
      <vt:variant>
        <vt:lpwstr/>
      </vt:variant>
      <vt:variant>
        <vt:i4>8126507</vt:i4>
      </vt:variant>
      <vt:variant>
        <vt:i4>48</vt:i4>
      </vt:variant>
      <vt:variant>
        <vt:i4>0</vt:i4>
      </vt:variant>
      <vt:variant>
        <vt:i4>5</vt:i4>
      </vt:variant>
      <vt:variant>
        <vt:lpwstr>https://www.cancercareontario.ca/en/cancer-care-ontario/programs/screening-programs/colon-cancer-check-colorectal-screening</vt:lpwstr>
      </vt:variant>
      <vt:variant>
        <vt:lpwstr/>
      </vt:variant>
      <vt:variant>
        <vt:i4>5177414</vt:i4>
      </vt:variant>
      <vt:variant>
        <vt:i4>45</vt:i4>
      </vt:variant>
      <vt:variant>
        <vt:i4>0</vt:i4>
      </vt:variant>
      <vt:variant>
        <vt:i4>5</vt:i4>
      </vt:variant>
      <vt:variant>
        <vt:lpwstr>https://www.cancercareontario.ca/en/cancer-care-ontario/programs/screening-programs/ontario-cervical</vt:lpwstr>
      </vt:variant>
      <vt:variant>
        <vt:lpwstr/>
      </vt:variant>
      <vt:variant>
        <vt:i4>2621540</vt:i4>
      </vt:variant>
      <vt:variant>
        <vt:i4>42</vt:i4>
      </vt:variant>
      <vt:variant>
        <vt:i4>0</vt:i4>
      </vt:variant>
      <vt:variant>
        <vt:i4>5</vt:i4>
      </vt:variant>
      <vt:variant>
        <vt:lpwstr>https://www.cancercareontario.ca/en/cancer-care-ontario/programs/screening-programs/ontario-breast-obsp</vt:lpwstr>
      </vt:variant>
      <vt:variant>
        <vt:lpwstr/>
      </vt:variant>
      <vt:variant>
        <vt:i4>5701655</vt:i4>
      </vt:variant>
      <vt:variant>
        <vt:i4>36</vt:i4>
      </vt:variant>
      <vt:variant>
        <vt:i4>0</vt:i4>
      </vt:variant>
      <vt:variant>
        <vt:i4>5</vt:i4>
      </vt:variant>
      <vt:variant>
        <vt:lpwstr>https://www.cancercareontario.ca/en/cancer-care-ontario/programs/screening-programs/cancer-screening-performance-report-2023</vt:lpwstr>
      </vt:variant>
      <vt:variant>
        <vt:lpwstr/>
      </vt:variant>
      <vt:variant>
        <vt:i4>3735656</vt:i4>
      </vt:variant>
      <vt:variant>
        <vt:i4>24</vt:i4>
      </vt:variant>
      <vt:variant>
        <vt:i4>0</vt:i4>
      </vt:variant>
      <vt:variant>
        <vt:i4>5</vt:i4>
      </vt:variant>
      <vt:variant>
        <vt:lpwstr>https://www.cancercareontario.ca/en/types-of-cancer/cervical/screening</vt:lpwstr>
      </vt:variant>
      <vt:variant>
        <vt:lpwstr/>
      </vt:variant>
      <vt:variant>
        <vt:i4>6881404</vt:i4>
      </vt:variant>
      <vt:variant>
        <vt:i4>15</vt:i4>
      </vt:variant>
      <vt:variant>
        <vt:i4>0</vt:i4>
      </vt:variant>
      <vt:variant>
        <vt:i4>5</vt:i4>
      </vt:variant>
      <vt:variant>
        <vt:lpwstr>https://www.cancercareontario.ca/en/types-of-cancer/breast-cancer/screening</vt:lpwstr>
      </vt:variant>
      <vt:variant>
        <vt:lpwstr/>
      </vt:variant>
      <vt:variant>
        <vt:i4>5767182</vt:i4>
      </vt:variant>
      <vt:variant>
        <vt:i4>6</vt:i4>
      </vt:variant>
      <vt:variant>
        <vt:i4>0</vt:i4>
      </vt:variant>
      <vt:variant>
        <vt:i4>5</vt:i4>
      </vt:variant>
      <vt:variant>
        <vt:lpwstr>https://www.cancercareontario.ca/en/types-of-cancer/colorectal/screening</vt:lpwstr>
      </vt:variant>
      <vt:variant>
        <vt:lpwstr/>
      </vt:variant>
      <vt:variant>
        <vt:i4>524315</vt:i4>
      </vt:variant>
      <vt:variant>
        <vt:i4>0</vt:i4>
      </vt:variant>
      <vt:variant>
        <vt:i4>0</vt:i4>
      </vt:variant>
      <vt:variant>
        <vt:i4>5</vt:i4>
      </vt:variant>
      <vt:variant>
        <vt:lpwstr>https://monographs.iarc.who.int/wp-content/uploads/2019/07/Preamble-2019.pdf</vt:lpwstr>
      </vt:variant>
      <vt:variant>
        <vt:lpwstr/>
      </vt:variant>
      <vt:variant>
        <vt:i4>2555988</vt:i4>
      </vt:variant>
      <vt:variant>
        <vt:i4>126</vt:i4>
      </vt:variant>
      <vt:variant>
        <vt:i4>0</vt:i4>
      </vt:variant>
      <vt:variant>
        <vt:i4>5</vt:i4>
      </vt:variant>
      <vt:variant>
        <vt:lpwstr>mailto:sahara.khan@ontariohealth.ca</vt:lpwstr>
      </vt:variant>
      <vt:variant>
        <vt:lpwstr/>
      </vt:variant>
      <vt:variant>
        <vt:i4>5177376</vt:i4>
      </vt:variant>
      <vt:variant>
        <vt:i4>123</vt:i4>
      </vt:variant>
      <vt:variant>
        <vt:i4>0</vt:i4>
      </vt:variant>
      <vt:variant>
        <vt:i4>5</vt:i4>
      </vt:variant>
      <vt:variant>
        <vt:lpwstr>mailto:caroline.bravo@ontariohealth.ca</vt:lpwstr>
      </vt:variant>
      <vt:variant>
        <vt:lpwstr/>
      </vt:variant>
      <vt:variant>
        <vt:i4>45</vt:i4>
      </vt:variant>
      <vt:variant>
        <vt:i4>120</vt:i4>
      </vt:variant>
      <vt:variant>
        <vt:i4>0</vt:i4>
      </vt:variant>
      <vt:variant>
        <vt:i4>5</vt:i4>
      </vt:variant>
      <vt:variant>
        <vt:lpwstr>mailto:practicereport@ontariohealth.ca</vt:lpwstr>
      </vt:variant>
      <vt:variant>
        <vt:lpwstr/>
      </vt:variant>
      <vt:variant>
        <vt:i4>2555988</vt:i4>
      </vt:variant>
      <vt:variant>
        <vt:i4>117</vt:i4>
      </vt:variant>
      <vt:variant>
        <vt:i4>0</vt:i4>
      </vt:variant>
      <vt:variant>
        <vt:i4>5</vt:i4>
      </vt:variant>
      <vt:variant>
        <vt:lpwstr>mailto:sahara.khan@ontariohealth.ca</vt:lpwstr>
      </vt:variant>
      <vt:variant>
        <vt:lpwstr/>
      </vt:variant>
      <vt:variant>
        <vt:i4>4194316</vt:i4>
      </vt:variant>
      <vt:variant>
        <vt:i4>114</vt:i4>
      </vt:variant>
      <vt:variant>
        <vt:i4>0</vt:i4>
      </vt:variant>
      <vt:variant>
        <vt:i4>5</vt:i4>
      </vt:variant>
      <vt:variant>
        <vt:lpwstr>https://www.mycanceriq.ca/Providers/Info</vt:lpwstr>
      </vt:variant>
      <vt:variant>
        <vt:lpwstr/>
      </vt:variant>
      <vt:variant>
        <vt:i4>262168</vt:i4>
      </vt:variant>
      <vt:variant>
        <vt:i4>111</vt:i4>
      </vt:variant>
      <vt:variant>
        <vt:i4>0</vt:i4>
      </vt:variant>
      <vt:variant>
        <vt:i4>5</vt:i4>
      </vt:variant>
      <vt:variant>
        <vt:lpwstr>https://cancer.ca/en/cancer-information/reduce-your-risk/limit-alcohol/some-sobering-facts-about-alcohol-and-cancer-risk</vt:lpwstr>
      </vt:variant>
      <vt:variant>
        <vt:lpwstr/>
      </vt:variant>
      <vt:variant>
        <vt:i4>8061036</vt:i4>
      </vt:variant>
      <vt:variant>
        <vt:i4>108</vt:i4>
      </vt:variant>
      <vt:variant>
        <vt:i4>0</vt:i4>
      </vt:variant>
      <vt:variant>
        <vt:i4>5</vt:i4>
      </vt:variant>
      <vt:variant>
        <vt:lpwstr>https://cancer.ca/en/cancer-information/reduce-your-risk/limit-alcohol</vt:lpwstr>
      </vt:variant>
      <vt:variant>
        <vt:lpwstr/>
      </vt:variant>
      <vt:variant>
        <vt:i4>2555988</vt:i4>
      </vt:variant>
      <vt:variant>
        <vt:i4>105</vt:i4>
      </vt:variant>
      <vt:variant>
        <vt:i4>0</vt:i4>
      </vt:variant>
      <vt:variant>
        <vt:i4>5</vt:i4>
      </vt:variant>
      <vt:variant>
        <vt:lpwstr>mailto:sahara.khan@ontariohealth.ca</vt:lpwstr>
      </vt:variant>
      <vt:variant>
        <vt:lpwstr/>
      </vt:variant>
      <vt:variant>
        <vt:i4>2555988</vt:i4>
      </vt:variant>
      <vt:variant>
        <vt:i4>102</vt:i4>
      </vt:variant>
      <vt:variant>
        <vt:i4>0</vt:i4>
      </vt:variant>
      <vt:variant>
        <vt:i4>5</vt:i4>
      </vt:variant>
      <vt:variant>
        <vt:lpwstr>mailto:sahara.khan@ontariohealth.ca</vt:lpwstr>
      </vt:variant>
      <vt:variant>
        <vt:lpwstr/>
      </vt:variant>
      <vt:variant>
        <vt:i4>262168</vt:i4>
      </vt:variant>
      <vt:variant>
        <vt:i4>99</vt:i4>
      </vt:variant>
      <vt:variant>
        <vt:i4>0</vt:i4>
      </vt:variant>
      <vt:variant>
        <vt:i4>5</vt:i4>
      </vt:variant>
      <vt:variant>
        <vt:lpwstr>https://cancer.ca/en/cancer-information/reduce-your-risk/limit-alcohol/some-sobering-facts-about-alcohol-and-cancer-risk</vt:lpwstr>
      </vt:variant>
      <vt:variant>
        <vt:lpwstr/>
      </vt:variant>
      <vt:variant>
        <vt:i4>3014703</vt:i4>
      </vt:variant>
      <vt:variant>
        <vt:i4>96</vt:i4>
      </vt:variant>
      <vt:variant>
        <vt:i4>0</vt:i4>
      </vt:variant>
      <vt:variant>
        <vt:i4>5</vt:i4>
      </vt:variant>
      <vt:variant>
        <vt:lpwstr>https://www.ccsa.ca/canadas-guidance-alcohol-and-health</vt:lpwstr>
      </vt:variant>
      <vt:variant>
        <vt:lpwstr/>
      </vt:variant>
      <vt:variant>
        <vt:i4>5570581</vt:i4>
      </vt:variant>
      <vt:variant>
        <vt:i4>93</vt:i4>
      </vt:variant>
      <vt:variant>
        <vt:i4>0</vt:i4>
      </vt:variant>
      <vt:variant>
        <vt:i4>5</vt:i4>
      </vt:variant>
      <vt:variant>
        <vt:lpwstr>https://www.mycanceriq.ca/About/HelpfulLinks</vt:lpwstr>
      </vt:variant>
      <vt:variant>
        <vt:lpwstr/>
      </vt:variant>
      <vt:variant>
        <vt:i4>4063344</vt:i4>
      </vt:variant>
      <vt:variant>
        <vt:i4>90</vt:i4>
      </vt:variant>
      <vt:variant>
        <vt:i4>0</vt:i4>
      </vt:variant>
      <vt:variant>
        <vt:i4>5</vt:i4>
      </vt:variant>
      <vt:variant>
        <vt:lpwstr>https://www.ncbi.nlm.nih.gov/pmc/articles/PMC10714271/</vt:lpwstr>
      </vt:variant>
      <vt:variant>
        <vt:lpwstr/>
      </vt:variant>
      <vt:variant>
        <vt:i4>2555988</vt:i4>
      </vt:variant>
      <vt:variant>
        <vt:i4>87</vt:i4>
      </vt:variant>
      <vt:variant>
        <vt:i4>0</vt:i4>
      </vt:variant>
      <vt:variant>
        <vt:i4>5</vt:i4>
      </vt:variant>
      <vt:variant>
        <vt:lpwstr>mailto:sahara.khan@ontariohealth.ca</vt:lpwstr>
      </vt:variant>
      <vt:variant>
        <vt:lpwstr/>
      </vt:variant>
      <vt:variant>
        <vt:i4>2555988</vt:i4>
      </vt:variant>
      <vt:variant>
        <vt:i4>84</vt:i4>
      </vt:variant>
      <vt:variant>
        <vt:i4>0</vt:i4>
      </vt:variant>
      <vt:variant>
        <vt:i4>5</vt:i4>
      </vt:variant>
      <vt:variant>
        <vt:lpwstr>mailto:sahara.khan@ontariohealth.ca</vt:lpwstr>
      </vt:variant>
      <vt:variant>
        <vt:lpwstr/>
      </vt:variant>
      <vt:variant>
        <vt:i4>2555988</vt:i4>
      </vt:variant>
      <vt:variant>
        <vt:i4>81</vt:i4>
      </vt:variant>
      <vt:variant>
        <vt:i4>0</vt:i4>
      </vt:variant>
      <vt:variant>
        <vt:i4>5</vt:i4>
      </vt:variant>
      <vt:variant>
        <vt:lpwstr>mailto:sahara.khan@ontariohealth.ca</vt:lpwstr>
      </vt:variant>
      <vt:variant>
        <vt:lpwstr/>
      </vt:variant>
      <vt:variant>
        <vt:i4>4194316</vt:i4>
      </vt:variant>
      <vt:variant>
        <vt:i4>78</vt:i4>
      </vt:variant>
      <vt:variant>
        <vt:i4>0</vt:i4>
      </vt:variant>
      <vt:variant>
        <vt:i4>5</vt:i4>
      </vt:variant>
      <vt:variant>
        <vt:lpwstr>https://www.mycanceriq.ca/Providers/Info</vt:lpwstr>
      </vt:variant>
      <vt:variant>
        <vt:lpwstr/>
      </vt:variant>
      <vt:variant>
        <vt:i4>2555988</vt:i4>
      </vt:variant>
      <vt:variant>
        <vt:i4>75</vt:i4>
      </vt:variant>
      <vt:variant>
        <vt:i4>0</vt:i4>
      </vt:variant>
      <vt:variant>
        <vt:i4>5</vt:i4>
      </vt:variant>
      <vt:variant>
        <vt:lpwstr>mailto:sahara.khan@ontariohealth.ca</vt:lpwstr>
      </vt:variant>
      <vt:variant>
        <vt:lpwstr/>
      </vt:variant>
      <vt:variant>
        <vt:i4>2555988</vt:i4>
      </vt:variant>
      <vt:variant>
        <vt:i4>72</vt:i4>
      </vt:variant>
      <vt:variant>
        <vt:i4>0</vt:i4>
      </vt:variant>
      <vt:variant>
        <vt:i4>5</vt:i4>
      </vt:variant>
      <vt:variant>
        <vt:lpwstr>mailto:sahara.khan@ontariohealth.ca</vt:lpwstr>
      </vt:variant>
      <vt:variant>
        <vt:lpwstr/>
      </vt:variant>
      <vt:variant>
        <vt:i4>2555988</vt:i4>
      </vt:variant>
      <vt:variant>
        <vt:i4>69</vt:i4>
      </vt:variant>
      <vt:variant>
        <vt:i4>0</vt:i4>
      </vt:variant>
      <vt:variant>
        <vt:i4>5</vt:i4>
      </vt:variant>
      <vt:variant>
        <vt:lpwstr>mailto:sahara.khan@ontariohealth.ca</vt:lpwstr>
      </vt:variant>
      <vt:variant>
        <vt:lpwstr/>
      </vt:variant>
      <vt:variant>
        <vt:i4>5177376</vt:i4>
      </vt:variant>
      <vt:variant>
        <vt:i4>66</vt:i4>
      </vt:variant>
      <vt:variant>
        <vt:i4>0</vt:i4>
      </vt:variant>
      <vt:variant>
        <vt:i4>5</vt:i4>
      </vt:variant>
      <vt:variant>
        <vt:lpwstr>mailto:caroline.bravo@ontariohealth.ca</vt:lpwstr>
      </vt:variant>
      <vt:variant>
        <vt:lpwstr/>
      </vt:variant>
      <vt:variant>
        <vt:i4>2555988</vt:i4>
      </vt:variant>
      <vt:variant>
        <vt:i4>63</vt:i4>
      </vt:variant>
      <vt:variant>
        <vt:i4>0</vt:i4>
      </vt:variant>
      <vt:variant>
        <vt:i4>5</vt:i4>
      </vt:variant>
      <vt:variant>
        <vt:lpwstr>mailto:sahara.khan@ontariohealth.ca</vt:lpwstr>
      </vt:variant>
      <vt:variant>
        <vt:lpwstr/>
      </vt:variant>
      <vt:variant>
        <vt:i4>524315</vt:i4>
      </vt:variant>
      <vt:variant>
        <vt:i4>60</vt:i4>
      </vt:variant>
      <vt:variant>
        <vt:i4>0</vt:i4>
      </vt:variant>
      <vt:variant>
        <vt:i4>5</vt:i4>
      </vt:variant>
      <vt:variant>
        <vt:lpwstr>https://monographs.iarc.who.int/wp-content/uploads/2019/07/Preamble-2019.pdf</vt:lpwstr>
      </vt:variant>
      <vt:variant>
        <vt:lpwstr/>
      </vt:variant>
      <vt:variant>
        <vt:i4>524315</vt:i4>
      </vt:variant>
      <vt:variant>
        <vt:i4>57</vt:i4>
      </vt:variant>
      <vt:variant>
        <vt:i4>0</vt:i4>
      </vt:variant>
      <vt:variant>
        <vt:i4>5</vt:i4>
      </vt:variant>
      <vt:variant>
        <vt:lpwstr>https://monographs.iarc.who.int/wp-content/uploads/2019/07/Preamble-2019.pdf</vt:lpwstr>
      </vt:variant>
      <vt:variant>
        <vt:lpwstr/>
      </vt:variant>
      <vt:variant>
        <vt:i4>262173</vt:i4>
      </vt:variant>
      <vt:variant>
        <vt:i4>54</vt:i4>
      </vt:variant>
      <vt:variant>
        <vt:i4>0</vt:i4>
      </vt:variant>
      <vt:variant>
        <vt:i4>5</vt:i4>
      </vt:variant>
      <vt:variant>
        <vt:lpwstr>https://monographs.iarc.who.int/iarc-monographs-preamble-preamble-to-the-iarc-monographs/</vt:lpwstr>
      </vt:variant>
      <vt:variant>
        <vt:lpwstr/>
      </vt:variant>
      <vt:variant>
        <vt:i4>1114189</vt:i4>
      </vt:variant>
      <vt:variant>
        <vt:i4>51</vt:i4>
      </vt:variant>
      <vt:variant>
        <vt:i4>0</vt:i4>
      </vt:variant>
      <vt:variant>
        <vt:i4>5</vt:i4>
      </vt:variant>
      <vt:variant>
        <vt:lpwstr>https://www.cancercareontario.ca/sites/ccocancercare/files/assets/CCORiskFactorsAppendixA.pdf</vt:lpwstr>
      </vt:variant>
      <vt:variant>
        <vt:lpwstr/>
      </vt:variant>
      <vt:variant>
        <vt:i4>2555988</vt:i4>
      </vt:variant>
      <vt:variant>
        <vt:i4>48</vt:i4>
      </vt:variant>
      <vt:variant>
        <vt:i4>0</vt:i4>
      </vt:variant>
      <vt:variant>
        <vt:i4>5</vt:i4>
      </vt:variant>
      <vt:variant>
        <vt:lpwstr>mailto:sahara.khan@ontariohealth.ca</vt:lpwstr>
      </vt:variant>
      <vt:variant>
        <vt:lpwstr/>
      </vt:variant>
      <vt:variant>
        <vt:i4>2555988</vt:i4>
      </vt:variant>
      <vt:variant>
        <vt:i4>45</vt:i4>
      </vt:variant>
      <vt:variant>
        <vt:i4>0</vt:i4>
      </vt:variant>
      <vt:variant>
        <vt:i4>5</vt:i4>
      </vt:variant>
      <vt:variant>
        <vt:lpwstr>mailto:sahara.khan@ontariohealth.ca</vt:lpwstr>
      </vt:variant>
      <vt:variant>
        <vt:lpwstr/>
      </vt:variant>
      <vt:variant>
        <vt:i4>2555988</vt:i4>
      </vt:variant>
      <vt:variant>
        <vt:i4>42</vt:i4>
      </vt:variant>
      <vt:variant>
        <vt:i4>0</vt:i4>
      </vt:variant>
      <vt:variant>
        <vt:i4>5</vt:i4>
      </vt:variant>
      <vt:variant>
        <vt:lpwstr>mailto:sahara.khan@ontariohealth.ca</vt:lpwstr>
      </vt:variant>
      <vt:variant>
        <vt:lpwstr/>
      </vt:variant>
      <vt:variant>
        <vt:i4>458877</vt:i4>
      </vt:variant>
      <vt:variant>
        <vt:i4>39</vt:i4>
      </vt:variant>
      <vt:variant>
        <vt:i4>0</vt:i4>
      </vt:variant>
      <vt:variant>
        <vt:i4>5</vt:i4>
      </vt:variant>
      <vt:variant>
        <vt:lpwstr>mailto:passang.tsekey@ontariohealth.ca</vt:lpwstr>
      </vt:variant>
      <vt:variant>
        <vt:lpwstr/>
      </vt:variant>
      <vt:variant>
        <vt:i4>2555988</vt:i4>
      </vt:variant>
      <vt:variant>
        <vt:i4>36</vt:i4>
      </vt:variant>
      <vt:variant>
        <vt:i4>0</vt:i4>
      </vt:variant>
      <vt:variant>
        <vt:i4>5</vt:i4>
      </vt:variant>
      <vt:variant>
        <vt:lpwstr>mailto:sahara.khan@ontariohealth.ca</vt:lpwstr>
      </vt:variant>
      <vt:variant>
        <vt:lpwstr/>
      </vt:variant>
      <vt:variant>
        <vt:i4>2555988</vt:i4>
      </vt:variant>
      <vt:variant>
        <vt:i4>33</vt:i4>
      </vt:variant>
      <vt:variant>
        <vt:i4>0</vt:i4>
      </vt:variant>
      <vt:variant>
        <vt:i4>5</vt:i4>
      </vt:variant>
      <vt:variant>
        <vt:lpwstr>mailto:sahara.khan@ontariohealth.ca</vt:lpwstr>
      </vt:variant>
      <vt:variant>
        <vt:lpwstr/>
      </vt:variant>
      <vt:variant>
        <vt:i4>2555988</vt:i4>
      </vt:variant>
      <vt:variant>
        <vt:i4>30</vt:i4>
      </vt:variant>
      <vt:variant>
        <vt:i4>0</vt:i4>
      </vt:variant>
      <vt:variant>
        <vt:i4>5</vt:i4>
      </vt:variant>
      <vt:variant>
        <vt:lpwstr>mailto:sahara.khan@ontariohealth.ca</vt:lpwstr>
      </vt:variant>
      <vt:variant>
        <vt:lpwstr/>
      </vt:variant>
      <vt:variant>
        <vt:i4>2555988</vt:i4>
      </vt:variant>
      <vt:variant>
        <vt:i4>27</vt:i4>
      </vt:variant>
      <vt:variant>
        <vt:i4>0</vt:i4>
      </vt:variant>
      <vt:variant>
        <vt:i4>5</vt:i4>
      </vt:variant>
      <vt:variant>
        <vt:lpwstr>mailto:sahara.khan@ontariohealth.ca</vt:lpwstr>
      </vt:variant>
      <vt:variant>
        <vt:lpwstr/>
      </vt:variant>
      <vt:variant>
        <vt:i4>4194316</vt:i4>
      </vt:variant>
      <vt:variant>
        <vt:i4>24</vt:i4>
      </vt:variant>
      <vt:variant>
        <vt:i4>0</vt:i4>
      </vt:variant>
      <vt:variant>
        <vt:i4>5</vt:i4>
      </vt:variant>
      <vt:variant>
        <vt:lpwstr>https://www.mycanceriq.ca/Providers/Info</vt:lpwstr>
      </vt:variant>
      <vt:variant>
        <vt:lpwstr/>
      </vt:variant>
      <vt:variant>
        <vt:i4>2555988</vt:i4>
      </vt:variant>
      <vt:variant>
        <vt:i4>21</vt:i4>
      </vt:variant>
      <vt:variant>
        <vt:i4>0</vt:i4>
      </vt:variant>
      <vt:variant>
        <vt:i4>5</vt:i4>
      </vt:variant>
      <vt:variant>
        <vt:lpwstr>mailto:sahara.khan@ontariohealth.ca</vt:lpwstr>
      </vt:variant>
      <vt:variant>
        <vt:lpwstr/>
      </vt:variant>
      <vt:variant>
        <vt:i4>2555988</vt:i4>
      </vt:variant>
      <vt:variant>
        <vt:i4>18</vt:i4>
      </vt:variant>
      <vt:variant>
        <vt:i4>0</vt:i4>
      </vt:variant>
      <vt:variant>
        <vt:i4>5</vt:i4>
      </vt:variant>
      <vt:variant>
        <vt:lpwstr>mailto:sahara.khan@ontariohealth.ca</vt:lpwstr>
      </vt:variant>
      <vt:variant>
        <vt:lpwstr/>
      </vt:variant>
      <vt:variant>
        <vt:i4>2555988</vt:i4>
      </vt:variant>
      <vt:variant>
        <vt:i4>15</vt:i4>
      </vt:variant>
      <vt:variant>
        <vt:i4>0</vt:i4>
      </vt:variant>
      <vt:variant>
        <vt:i4>5</vt:i4>
      </vt:variant>
      <vt:variant>
        <vt:lpwstr>mailto:sahara.khan@ontariohealth.ca</vt:lpwstr>
      </vt:variant>
      <vt:variant>
        <vt:lpwstr/>
      </vt:variant>
      <vt:variant>
        <vt:i4>4915240</vt:i4>
      </vt:variant>
      <vt:variant>
        <vt:i4>12</vt:i4>
      </vt:variant>
      <vt:variant>
        <vt:i4>0</vt:i4>
      </vt:variant>
      <vt:variant>
        <vt:i4>5</vt:i4>
      </vt:variant>
      <vt:variant>
        <vt:lpwstr>mailto:Michelle.Archibald@ontariohealth.ca</vt:lpwstr>
      </vt:variant>
      <vt:variant>
        <vt:lpwstr/>
      </vt:variant>
      <vt:variant>
        <vt:i4>4194316</vt:i4>
      </vt:variant>
      <vt:variant>
        <vt:i4>9</vt:i4>
      </vt:variant>
      <vt:variant>
        <vt:i4>0</vt:i4>
      </vt:variant>
      <vt:variant>
        <vt:i4>5</vt:i4>
      </vt:variant>
      <vt:variant>
        <vt:lpwstr>https://www.mycanceriq.ca/Providers/Info</vt:lpwstr>
      </vt:variant>
      <vt:variant>
        <vt:lpwstr/>
      </vt:variant>
      <vt:variant>
        <vt:i4>4915240</vt:i4>
      </vt:variant>
      <vt:variant>
        <vt:i4>6</vt:i4>
      </vt:variant>
      <vt:variant>
        <vt:i4>0</vt:i4>
      </vt:variant>
      <vt:variant>
        <vt:i4>5</vt:i4>
      </vt:variant>
      <vt:variant>
        <vt:lpwstr>mailto:Michelle.Archibald@ontariohealth.ca</vt:lpwstr>
      </vt:variant>
      <vt:variant>
        <vt:lpwstr/>
      </vt:variant>
      <vt:variant>
        <vt:i4>4849682</vt:i4>
      </vt:variant>
      <vt:variant>
        <vt:i4>3</vt:i4>
      </vt:variant>
      <vt:variant>
        <vt:i4>0</vt:i4>
      </vt:variant>
      <vt:variant>
        <vt:i4>5</vt:i4>
      </vt:variant>
      <vt:variant>
        <vt:lpwstr>https://ontariohealth.sharepoint.com/:x:/r/sites/ce/Communications Key Documents/Glossary of Abbreviations Commonly Used at Ontario Health - FINAL.xlsx?d=w34e40a04e4764255b41d970bb49c2b75&amp;csf=1&amp;web=1&amp;e=aZHUlh</vt:lpwstr>
      </vt:variant>
      <vt:variant>
        <vt:lpwstr/>
      </vt:variant>
      <vt:variant>
        <vt:i4>4915240</vt:i4>
      </vt:variant>
      <vt:variant>
        <vt:i4>0</vt:i4>
      </vt:variant>
      <vt:variant>
        <vt:i4>0</vt:i4>
      </vt:variant>
      <vt:variant>
        <vt:i4>5</vt:i4>
      </vt:variant>
      <vt:variant>
        <vt:lpwstr>mailto:Michelle.Archibald@ontariohealth.ca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 Cartier</dc:creator>
  <cp:keywords/>
  <dc:description/>
  <cp:lastModifiedBy>Tsekey, Passang</cp:lastModifiedBy>
  <cp:revision>124</cp:revision>
  <dcterms:created xsi:type="dcterms:W3CDTF">2024-09-26T01:55:00Z</dcterms:created>
  <dcterms:modified xsi:type="dcterms:W3CDTF">2024-11-13T20:57:00Z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0x010100813F99E118913844B13C2816C26D0F00</vt:lpwstr>
  </property>
  <property fmtid="{D5CDD505-2E9C-101B-9397-08002B2CF9AE}" pid="3" name="MediaServiceImageTags">
    <vt:lpwstr/>
  </property>
</Properties>
</file>