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D762B" w14:textId="15E85A65" w:rsidR="004449F2" w:rsidRPr="007C05CD" w:rsidRDefault="007C05CD" w:rsidP="3BCD3E1F">
      <w:pPr>
        <w:rPr>
          <w:rFonts w:cstheme="minorHAnsi"/>
          <w:b/>
          <w:bCs/>
          <w:sz w:val="24"/>
          <w:szCs w:val="24"/>
          <w:lang w:val="fr-CA"/>
        </w:rPr>
      </w:pPr>
      <w:r>
        <w:rPr>
          <w:rFonts w:cstheme="minorHAnsi"/>
          <w:b/>
          <w:bCs/>
          <w:sz w:val="24"/>
          <w:szCs w:val="24"/>
          <w:lang w:val="fr-CA"/>
        </w:rPr>
        <w:t xml:space="preserve">Mon QICancer - Contexte </w:t>
      </w:r>
    </w:p>
    <w:p w14:paraId="1ACAFF0E" w14:textId="77777777" w:rsidR="00281652" w:rsidRPr="007C05CD" w:rsidRDefault="00281652" w:rsidP="008C1DE2">
      <w:pPr>
        <w:spacing w:after="0" w:line="240" w:lineRule="auto"/>
        <w:rPr>
          <w:rFonts w:cstheme="minorHAnsi"/>
          <w:b/>
          <w:sz w:val="24"/>
          <w:szCs w:val="24"/>
          <w:lang w:val="fr-CA"/>
        </w:rPr>
      </w:pPr>
    </w:p>
    <w:p w14:paraId="78A76EBC" w14:textId="7C97DF52" w:rsidR="008C1DE2" w:rsidRPr="007C05CD" w:rsidRDefault="007C05CD" w:rsidP="008C1DE2">
      <w:pPr>
        <w:spacing w:after="0" w:line="240" w:lineRule="auto"/>
        <w:rPr>
          <w:rFonts w:cstheme="minorHAnsi"/>
          <w:b/>
          <w:sz w:val="24"/>
          <w:szCs w:val="24"/>
          <w:lang w:val="fr-CA"/>
        </w:rPr>
      </w:pPr>
      <w:r>
        <w:rPr>
          <w:rFonts w:cstheme="minorHAnsi"/>
          <w:b/>
          <w:bCs/>
          <w:sz w:val="24"/>
          <w:szCs w:val="24"/>
          <w:lang w:val="fr-CA"/>
        </w:rPr>
        <w:t xml:space="preserve">À propos de </w:t>
      </w:r>
      <w:hyperlink r:id="rId9" w:history="1">
        <w:r w:rsidR="008C1DE2">
          <w:rPr>
            <w:rStyle w:val="Hyperlink"/>
            <w:rFonts w:cstheme="minorHAnsi"/>
            <w:b/>
            <w:bCs/>
            <w:sz w:val="24"/>
            <w:szCs w:val="24"/>
            <w:u w:val="none"/>
            <w:lang w:val="fr-CA"/>
          </w:rPr>
          <w:t>Mon QICancer</w:t>
        </w:r>
      </w:hyperlink>
    </w:p>
    <w:p w14:paraId="28089328" w14:textId="571AB292" w:rsidR="00621364" w:rsidRPr="007C05CD" w:rsidRDefault="00621364" w:rsidP="008C1DE2">
      <w:pPr>
        <w:spacing w:after="0" w:line="240" w:lineRule="auto"/>
        <w:rPr>
          <w:sz w:val="24"/>
          <w:szCs w:val="24"/>
          <w:lang w:val="fr-CA"/>
        </w:rPr>
      </w:pPr>
      <w:r w:rsidRPr="002E25F6">
        <w:rPr>
          <w:sz w:val="24"/>
          <w:szCs w:val="24"/>
          <w:lang w:val="fr-CA"/>
        </w:rPr>
        <w:t xml:space="preserve">Mon </w:t>
      </w:r>
      <w:proofErr w:type="spellStart"/>
      <w:r w:rsidRPr="002E25F6">
        <w:rPr>
          <w:sz w:val="24"/>
          <w:szCs w:val="24"/>
          <w:lang w:val="fr-CA"/>
        </w:rPr>
        <w:t>QICancer</w:t>
      </w:r>
      <w:proofErr w:type="spellEnd"/>
      <w:r w:rsidR="007C05CD" w:rsidRPr="007C05CD">
        <w:rPr>
          <w:rStyle w:val="Hyperlink"/>
          <w:sz w:val="24"/>
          <w:szCs w:val="24"/>
          <w:u w:val="none"/>
          <w:lang w:val="fr-CA"/>
        </w:rPr>
        <w:t xml:space="preserve"> </w:t>
      </w:r>
      <w:r w:rsidR="007C05CD">
        <w:rPr>
          <w:sz w:val="24"/>
          <w:szCs w:val="24"/>
          <w:lang w:val="fr-CA"/>
        </w:rPr>
        <w:t xml:space="preserve">est un outil en ligne gratuit et confidentiel qui permet aux ontariens de déterminer leur risque pour six types de cancer : le cancer du sein, le cancer du col de l’utérus, le cancer colorectal, le cancer du poumon, le cancer du rein et le mélanome (cancer de la peau). Lancé en février 2015, </w:t>
      </w:r>
      <w:r w:rsidRPr="002E25F6">
        <w:rPr>
          <w:sz w:val="24"/>
          <w:szCs w:val="24"/>
          <w:lang w:val="fr-CA"/>
        </w:rPr>
        <w:t xml:space="preserve">Mon </w:t>
      </w:r>
      <w:proofErr w:type="spellStart"/>
      <w:r w:rsidRPr="002E25F6">
        <w:rPr>
          <w:sz w:val="24"/>
          <w:szCs w:val="24"/>
          <w:lang w:val="fr-CA"/>
        </w:rPr>
        <w:t>QICancer</w:t>
      </w:r>
      <w:proofErr w:type="spellEnd"/>
      <w:r w:rsidR="007C05CD" w:rsidRPr="007C05CD">
        <w:rPr>
          <w:rStyle w:val="Hyperlink"/>
          <w:sz w:val="24"/>
          <w:szCs w:val="24"/>
          <w:u w:val="none"/>
          <w:lang w:val="fr-CA"/>
        </w:rPr>
        <w:t xml:space="preserve"> </w:t>
      </w:r>
      <w:r w:rsidR="007C05CD">
        <w:rPr>
          <w:sz w:val="24"/>
          <w:szCs w:val="24"/>
          <w:lang w:val="fr-CA"/>
        </w:rPr>
        <w:t>a été créé pour permettre aux Ontariens de contrôler leur santé en leur fournissant des informations précieuses sur leur risque personnel de cancer.</w:t>
      </w:r>
    </w:p>
    <w:p w14:paraId="7E11E836" w14:textId="77777777" w:rsidR="00A93A3D" w:rsidRPr="007C05CD" w:rsidRDefault="00A93A3D" w:rsidP="008C1DE2">
      <w:pPr>
        <w:spacing w:after="0" w:line="240" w:lineRule="auto"/>
        <w:rPr>
          <w:rFonts w:cstheme="minorHAnsi"/>
          <w:sz w:val="24"/>
          <w:szCs w:val="24"/>
          <w:lang w:val="fr-CA"/>
        </w:rPr>
      </w:pPr>
    </w:p>
    <w:p w14:paraId="1006570E" w14:textId="06EFF018" w:rsidR="008C1DE2" w:rsidRPr="007C05CD" w:rsidRDefault="007C05CD" w:rsidP="008C1DE2">
      <w:pPr>
        <w:spacing w:after="0" w:line="240" w:lineRule="auto"/>
        <w:rPr>
          <w:rFonts w:cstheme="minorHAnsi"/>
          <w:sz w:val="24"/>
          <w:szCs w:val="24"/>
          <w:lang w:val="fr-CA"/>
        </w:rPr>
      </w:pPr>
      <w:r>
        <w:rPr>
          <w:rFonts w:cstheme="minorHAnsi"/>
          <w:sz w:val="24"/>
          <w:szCs w:val="24"/>
          <w:lang w:val="fr-CA"/>
        </w:rPr>
        <w:t xml:space="preserve">Les évaluations du risque de cancer disponibles sur </w:t>
      </w:r>
      <w:r w:rsidR="008C1DE2" w:rsidRPr="002E25F6">
        <w:rPr>
          <w:rFonts w:cstheme="minorHAnsi"/>
          <w:sz w:val="24"/>
          <w:szCs w:val="24"/>
          <w:lang w:val="fr-CA"/>
        </w:rPr>
        <w:t xml:space="preserve">Mon </w:t>
      </w:r>
      <w:proofErr w:type="spellStart"/>
      <w:r w:rsidR="008C1DE2" w:rsidRPr="002E25F6">
        <w:rPr>
          <w:rFonts w:cstheme="minorHAnsi"/>
          <w:sz w:val="24"/>
          <w:szCs w:val="24"/>
          <w:lang w:val="fr-CA"/>
        </w:rPr>
        <w:t>QICancer</w:t>
      </w:r>
      <w:proofErr w:type="spellEnd"/>
      <w:r>
        <w:rPr>
          <w:rFonts w:cstheme="minorHAnsi"/>
          <w:sz w:val="24"/>
          <w:szCs w:val="24"/>
          <w:lang w:val="fr-CA"/>
        </w:rPr>
        <w:t xml:space="preserve"> font une estimation du risque d’une personne par rapport à celui des autres Ontariens du même âge et du même sexe. À la fin de chaque évaluation, les individus reçoivent un plan d’action santé personnalisé avec des conseils et des ressources basés sur leurs facteurs de risque individuels. Le plan d’action en matière de santé comprend des informations sur les facteurs qui augmentent le risque de développer un cancer, les facteurs qui permettent de réduire le risque de contracter un cancer et les mesures qu’une personne peut prendre pour réduire ce risque, avec des liens vers des ressources utiles. </w:t>
      </w:r>
    </w:p>
    <w:p w14:paraId="5E467C3E" w14:textId="77777777" w:rsidR="008232B9" w:rsidRPr="007C05CD" w:rsidRDefault="008232B9" w:rsidP="008C1DE2">
      <w:pPr>
        <w:spacing w:after="0" w:line="240" w:lineRule="auto"/>
        <w:rPr>
          <w:rFonts w:cstheme="minorHAnsi"/>
          <w:sz w:val="24"/>
          <w:szCs w:val="24"/>
          <w:lang w:val="fr-CA"/>
        </w:rPr>
      </w:pPr>
    </w:p>
    <w:p w14:paraId="66955C27" w14:textId="5746CF4F" w:rsidR="008232B9" w:rsidRPr="007C05CD" w:rsidRDefault="007C05CD" w:rsidP="7D58153A">
      <w:pPr>
        <w:spacing w:after="0" w:line="240" w:lineRule="auto"/>
        <w:rPr>
          <w:rFonts w:cstheme="minorHAnsi"/>
          <w:sz w:val="24"/>
          <w:szCs w:val="24"/>
          <w:lang w:val="fr-CA"/>
        </w:rPr>
      </w:pPr>
      <w:r>
        <w:rPr>
          <w:rFonts w:cstheme="minorHAnsi"/>
          <w:sz w:val="24"/>
          <w:szCs w:val="24"/>
          <w:lang w:val="fr-CA"/>
        </w:rPr>
        <w:t xml:space="preserve">Depuis son lancement, plus de 875 000 évaluations du risque de cancer ont été effectuées, avec plus de 1,5 million de visites sur </w:t>
      </w:r>
      <w:hyperlink r:id="rId10" w:history="1">
        <w:r w:rsidR="008232B9">
          <w:rPr>
            <w:rStyle w:val="Hyperlink"/>
            <w:rFonts w:cstheme="minorHAnsi"/>
            <w:sz w:val="24"/>
            <w:szCs w:val="24"/>
            <w:lang w:val="fr-CA"/>
          </w:rPr>
          <w:t>MyCancerIQ.ca</w:t>
        </w:r>
      </w:hyperlink>
      <w:r>
        <w:rPr>
          <w:rFonts w:cstheme="minorHAnsi"/>
          <w:sz w:val="24"/>
          <w:szCs w:val="24"/>
          <w:lang w:val="fr-CA"/>
        </w:rPr>
        <w:t xml:space="preserve">. </w:t>
      </w:r>
    </w:p>
    <w:p w14:paraId="4DEB56C2" w14:textId="77777777" w:rsidR="008C1DE2" w:rsidRPr="007C05CD" w:rsidRDefault="008C1DE2" w:rsidP="008C1DE2">
      <w:pPr>
        <w:spacing w:after="0" w:line="240" w:lineRule="auto"/>
        <w:rPr>
          <w:rFonts w:cstheme="minorHAnsi"/>
          <w:sz w:val="24"/>
          <w:szCs w:val="24"/>
          <w:lang w:val="fr-CA"/>
        </w:rPr>
      </w:pPr>
    </w:p>
    <w:p w14:paraId="586C3960" w14:textId="1DBCB635" w:rsidR="00AA44DF" w:rsidRPr="007C05CD" w:rsidRDefault="007C05CD" w:rsidP="008C1DE2">
      <w:pPr>
        <w:spacing w:after="0" w:line="240" w:lineRule="auto"/>
        <w:rPr>
          <w:rFonts w:cstheme="minorHAnsi"/>
          <w:b/>
          <w:sz w:val="24"/>
          <w:szCs w:val="24"/>
          <w:lang w:val="fr-CA"/>
        </w:rPr>
      </w:pPr>
      <w:r>
        <w:rPr>
          <w:rFonts w:cstheme="minorHAnsi"/>
          <w:b/>
          <w:bCs/>
          <w:sz w:val="24"/>
          <w:szCs w:val="24"/>
          <w:lang w:val="fr-CA"/>
        </w:rPr>
        <w:t xml:space="preserve">Comment est-ce que </w:t>
      </w:r>
      <w:hyperlink r:id="rId11" w:history="1">
        <w:r w:rsidR="00AA44DF">
          <w:rPr>
            <w:rStyle w:val="Hyperlink"/>
            <w:rFonts w:cstheme="minorHAnsi"/>
            <w:b/>
            <w:bCs/>
            <w:sz w:val="24"/>
            <w:szCs w:val="24"/>
            <w:lang w:val="fr-CA"/>
          </w:rPr>
          <w:t xml:space="preserve">Mon </w:t>
        </w:r>
        <w:proofErr w:type="spellStart"/>
        <w:r w:rsidR="00AA44DF">
          <w:rPr>
            <w:rStyle w:val="Hyperlink"/>
            <w:rFonts w:cstheme="minorHAnsi"/>
            <w:b/>
            <w:bCs/>
            <w:sz w:val="24"/>
            <w:szCs w:val="24"/>
            <w:lang w:val="fr-CA"/>
          </w:rPr>
          <w:t>QICancer</w:t>
        </w:r>
        <w:proofErr w:type="spellEnd"/>
      </w:hyperlink>
      <w:r>
        <w:rPr>
          <w:rFonts w:cstheme="minorHAnsi"/>
          <w:b/>
          <w:bCs/>
          <w:sz w:val="24"/>
          <w:szCs w:val="24"/>
          <w:lang w:val="fr-CA"/>
        </w:rPr>
        <w:t xml:space="preserve"> aide les Ontariens </w:t>
      </w:r>
    </w:p>
    <w:p w14:paraId="4AE1FD1A" w14:textId="68F4A2DE" w:rsidR="00986503" w:rsidRPr="007C05CD" w:rsidRDefault="007C05CD" w:rsidP="04F03B69">
      <w:pPr>
        <w:rPr>
          <w:rFonts w:cstheme="minorHAnsi"/>
          <w:sz w:val="24"/>
          <w:szCs w:val="24"/>
          <w:lang w:val="fr-CA"/>
        </w:rPr>
      </w:pPr>
      <w:r>
        <w:rPr>
          <w:rFonts w:cstheme="minorHAnsi"/>
          <w:sz w:val="24"/>
          <w:szCs w:val="24"/>
          <w:lang w:val="fr-CA"/>
        </w:rPr>
        <w:t xml:space="preserve">En 2024, on estime qu’environ 97 000 nouveaux cas de cancer seront diagnostiqués en Ontario et environ 31 500 Ontariens mourront de la maladie. Beaucoup de gens pensent que contracter le cancer est hors de leur contrôle, mais une récente étude canadienne a estimé qu’environ 4 cas de cancer sur 10 peuvent être prévenus en éliminant les facteurs de risque modifiables. </w:t>
      </w:r>
    </w:p>
    <w:p w14:paraId="5AB7B77E" w14:textId="728C221F" w:rsidR="00986503" w:rsidRPr="007C05CD" w:rsidRDefault="007C05CD" w:rsidP="00986503">
      <w:pPr>
        <w:rPr>
          <w:rFonts w:cstheme="minorHAnsi"/>
          <w:sz w:val="24"/>
          <w:szCs w:val="24"/>
          <w:lang w:val="fr-CA"/>
        </w:rPr>
      </w:pPr>
      <w:r>
        <w:rPr>
          <w:rFonts w:cstheme="minorHAnsi"/>
          <w:sz w:val="24"/>
          <w:szCs w:val="24"/>
          <w:lang w:val="fr-CA"/>
        </w:rPr>
        <w:t>Le fait de comprendre les facteurs qui influent sur le risque de développer un cancer est une première étape importante sur le chemin d’un avenir plus sain. Alors que certains facteurs ne peuvent pas être modifiés, comme l’âge ou les antécédents familiaux, il existe de nombreux facteurs que les individus peuvent contrôler, comme cesser de fumer, manger sainement, pratiquer une activité physique et se faire dépister pour le cancer du sein, du côlon et du col de l’utérus.</w:t>
      </w:r>
    </w:p>
    <w:p w14:paraId="1C8F0C66" w14:textId="710E80AB" w:rsidR="0097222E" w:rsidRPr="007C05CD" w:rsidRDefault="007C05CD" w:rsidP="00F104D3">
      <w:pPr>
        <w:rPr>
          <w:rFonts w:cstheme="minorHAnsi"/>
          <w:b/>
          <w:sz w:val="24"/>
          <w:szCs w:val="24"/>
          <w:lang w:val="fr-CA"/>
        </w:rPr>
      </w:pPr>
      <w:r>
        <w:rPr>
          <w:rFonts w:cstheme="minorHAnsi"/>
          <w:sz w:val="24"/>
          <w:szCs w:val="24"/>
          <w:lang w:val="fr-CA"/>
        </w:rPr>
        <w:t xml:space="preserve">En quelques minutes, les utilisateurs de </w:t>
      </w:r>
      <w:r w:rsidR="0097222E" w:rsidRPr="002E25F6">
        <w:rPr>
          <w:rFonts w:cstheme="minorHAnsi"/>
          <w:sz w:val="24"/>
          <w:szCs w:val="24"/>
          <w:lang w:val="fr-CA"/>
        </w:rPr>
        <w:t xml:space="preserve">Mon </w:t>
      </w:r>
      <w:proofErr w:type="spellStart"/>
      <w:r w:rsidR="0097222E" w:rsidRPr="002E25F6">
        <w:rPr>
          <w:rFonts w:cstheme="minorHAnsi"/>
          <w:sz w:val="24"/>
          <w:szCs w:val="24"/>
          <w:lang w:val="fr-CA"/>
        </w:rPr>
        <w:t>QICancer</w:t>
      </w:r>
      <w:proofErr w:type="spellEnd"/>
      <w:r w:rsidRPr="007C05CD">
        <w:rPr>
          <w:rStyle w:val="Hyperlink"/>
          <w:rFonts w:cstheme="minorHAnsi"/>
          <w:sz w:val="24"/>
          <w:szCs w:val="24"/>
          <w:u w:val="none"/>
          <w:lang w:val="fr-CA"/>
        </w:rPr>
        <w:t xml:space="preserve"> </w:t>
      </w:r>
      <w:r>
        <w:rPr>
          <w:rFonts w:cstheme="minorHAnsi"/>
          <w:sz w:val="24"/>
          <w:szCs w:val="24"/>
          <w:lang w:val="fr-CA"/>
        </w:rPr>
        <w:t xml:space="preserve">peuvent découvrir leur risque personnalisé de développer 6 types différents de cancer grâce à une série de questionnaires interactifs. D’après les résultats, </w:t>
      </w:r>
      <w:r w:rsidR="0097222E" w:rsidRPr="002E25F6">
        <w:rPr>
          <w:rFonts w:cstheme="minorHAnsi"/>
          <w:sz w:val="24"/>
          <w:szCs w:val="24"/>
          <w:lang w:val="fr-CA"/>
        </w:rPr>
        <w:t xml:space="preserve">Mon </w:t>
      </w:r>
      <w:proofErr w:type="spellStart"/>
      <w:r w:rsidR="0097222E" w:rsidRPr="002E25F6">
        <w:rPr>
          <w:rFonts w:cstheme="minorHAnsi"/>
          <w:sz w:val="24"/>
          <w:szCs w:val="24"/>
          <w:lang w:val="fr-CA"/>
        </w:rPr>
        <w:t>QICancer</w:t>
      </w:r>
      <w:proofErr w:type="spellEnd"/>
      <w:r>
        <w:rPr>
          <w:rFonts w:cstheme="minorHAnsi"/>
          <w:sz w:val="24"/>
          <w:szCs w:val="24"/>
          <w:lang w:val="fr-CA"/>
        </w:rPr>
        <w:t xml:space="preserve"> permet aux Ontariens de réduire leur risque de cancer en fournissant des recommandations personnalisées et un accès à des ressources supplémentaires. Les Ontariens peuvent également utiliser ces résultats personnalisés pour discuter de toutes les questions ou préoccupations liées à la prévention du cancer et à l’admissibilité au dépistage avec leur médecin ou leur infirmier praticien. </w:t>
      </w:r>
    </w:p>
    <w:p w14:paraId="445751F2" w14:textId="77777777" w:rsidR="0099294D" w:rsidRPr="007C05CD" w:rsidRDefault="0099294D" w:rsidP="008C1DE2">
      <w:pPr>
        <w:spacing w:after="0" w:line="240" w:lineRule="auto"/>
        <w:rPr>
          <w:rFonts w:cstheme="minorHAnsi"/>
          <w:b/>
          <w:sz w:val="24"/>
          <w:szCs w:val="24"/>
          <w:lang w:val="fr-CA"/>
        </w:rPr>
      </w:pPr>
    </w:p>
    <w:p w14:paraId="3313B7BA" w14:textId="286B5F80" w:rsidR="42ACB7F2" w:rsidRDefault="42ACB7F2" w:rsidP="42ACB7F2">
      <w:pPr>
        <w:spacing w:after="0" w:line="240" w:lineRule="auto"/>
        <w:rPr>
          <w:b/>
          <w:bCs/>
          <w:sz w:val="24"/>
          <w:szCs w:val="24"/>
          <w:lang w:val="fr-CA"/>
        </w:rPr>
      </w:pPr>
    </w:p>
    <w:p w14:paraId="14928AFF" w14:textId="2430EBFB" w:rsidR="008C1DE2" w:rsidRPr="007C05CD" w:rsidRDefault="007C05CD" w:rsidP="008C1DE2">
      <w:pPr>
        <w:spacing w:after="0" w:line="240" w:lineRule="auto"/>
        <w:rPr>
          <w:rFonts w:cstheme="minorHAnsi"/>
          <w:b/>
          <w:sz w:val="24"/>
          <w:szCs w:val="24"/>
          <w:lang w:val="fr-CA"/>
        </w:rPr>
      </w:pPr>
      <w:r>
        <w:rPr>
          <w:rFonts w:cstheme="minorHAnsi"/>
          <w:b/>
          <w:bCs/>
          <w:sz w:val="24"/>
          <w:szCs w:val="24"/>
          <w:lang w:val="fr-CA"/>
        </w:rPr>
        <w:t xml:space="preserve">L’élaboration de </w:t>
      </w:r>
      <w:hyperlink r:id="rId12" w:history="1">
        <w:r w:rsidR="008C1DE2">
          <w:rPr>
            <w:rStyle w:val="Hyperlink"/>
            <w:rFonts w:cstheme="minorHAnsi"/>
            <w:b/>
            <w:bCs/>
            <w:sz w:val="24"/>
            <w:szCs w:val="24"/>
            <w:lang w:val="fr-CA"/>
          </w:rPr>
          <w:t xml:space="preserve">Mon </w:t>
        </w:r>
        <w:proofErr w:type="spellStart"/>
        <w:r w:rsidR="008C1DE2">
          <w:rPr>
            <w:rStyle w:val="Hyperlink"/>
            <w:rFonts w:cstheme="minorHAnsi"/>
            <w:b/>
            <w:bCs/>
            <w:sz w:val="24"/>
            <w:szCs w:val="24"/>
            <w:lang w:val="fr-CA"/>
          </w:rPr>
          <w:t>QICancer</w:t>
        </w:r>
        <w:proofErr w:type="spellEnd"/>
      </w:hyperlink>
    </w:p>
    <w:p w14:paraId="710B716A" w14:textId="291C6CE2" w:rsidR="0036276F" w:rsidRPr="007C05CD" w:rsidRDefault="007C05CD" w:rsidP="00183C17">
      <w:pPr>
        <w:rPr>
          <w:rFonts w:cstheme="minorHAnsi"/>
          <w:sz w:val="24"/>
          <w:szCs w:val="24"/>
          <w:lang w:val="fr-CA"/>
        </w:rPr>
      </w:pPr>
      <w:r>
        <w:rPr>
          <w:rFonts w:cstheme="minorHAnsi"/>
          <w:sz w:val="24"/>
          <w:szCs w:val="24"/>
          <w:lang w:val="fr-CA"/>
        </w:rPr>
        <w:t>Les évaluations des risques de cancer ont été élaborées par Action Cancer Ontario (faisant maintenant partie de Santé Ontario) à l’aide d’algorithmes établis par des équipes d’experts scientifiques. Ces algorithmes internationaux ont été adaptés pour refléter les dernières informations sur la prévalence des facteurs de risque de cancer en Ontario.</w:t>
      </w:r>
    </w:p>
    <w:p w14:paraId="18B8A711" w14:textId="77777777" w:rsidR="00F1512A" w:rsidRPr="007C05CD" w:rsidRDefault="00F1512A" w:rsidP="00F104D3">
      <w:pPr>
        <w:spacing w:after="0"/>
        <w:rPr>
          <w:rFonts w:cstheme="minorHAnsi"/>
          <w:b/>
          <w:sz w:val="24"/>
          <w:szCs w:val="24"/>
          <w:lang w:val="fr-CA"/>
        </w:rPr>
      </w:pPr>
    </w:p>
    <w:p w14:paraId="52DDA1C9" w14:textId="18964591" w:rsidR="008C1DE2" w:rsidRPr="007C05CD" w:rsidRDefault="007C05CD" w:rsidP="00F104D3">
      <w:pPr>
        <w:spacing w:after="0"/>
        <w:rPr>
          <w:rFonts w:cstheme="minorHAnsi"/>
          <w:b/>
          <w:sz w:val="24"/>
          <w:szCs w:val="24"/>
          <w:lang w:val="fr-CA"/>
        </w:rPr>
      </w:pPr>
      <w:r>
        <w:rPr>
          <w:rFonts w:cstheme="minorHAnsi"/>
          <w:b/>
          <w:bCs/>
          <w:sz w:val="24"/>
          <w:szCs w:val="24"/>
          <w:lang w:val="fr-CA"/>
        </w:rPr>
        <w:t xml:space="preserve">Comment </w:t>
      </w:r>
      <w:hyperlink r:id="rId13" w:history="1">
        <w:r w:rsidR="008C1DE2">
          <w:rPr>
            <w:rStyle w:val="Hyperlink"/>
            <w:rFonts w:cstheme="minorHAnsi"/>
            <w:b/>
            <w:bCs/>
            <w:sz w:val="24"/>
            <w:szCs w:val="24"/>
            <w:lang w:val="fr-CA"/>
          </w:rPr>
          <w:t xml:space="preserve">Mon </w:t>
        </w:r>
        <w:proofErr w:type="spellStart"/>
        <w:r w:rsidR="008C1DE2">
          <w:rPr>
            <w:rStyle w:val="Hyperlink"/>
            <w:rFonts w:cstheme="minorHAnsi"/>
            <w:b/>
            <w:bCs/>
            <w:sz w:val="24"/>
            <w:szCs w:val="24"/>
            <w:lang w:val="fr-CA"/>
          </w:rPr>
          <w:t>QICancer</w:t>
        </w:r>
        <w:proofErr w:type="spellEnd"/>
      </w:hyperlink>
      <w:r>
        <w:rPr>
          <w:rFonts w:cstheme="minorHAnsi"/>
          <w:b/>
          <w:bCs/>
          <w:sz w:val="24"/>
          <w:szCs w:val="24"/>
          <w:lang w:val="fr-CA"/>
        </w:rPr>
        <w:t xml:space="preserve"> évalue le risque de cancer</w:t>
      </w:r>
    </w:p>
    <w:p w14:paraId="1B946B5F" w14:textId="530E4808" w:rsidR="00F85E63" w:rsidRPr="007C05CD" w:rsidRDefault="007C05CD" w:rsidP="008C1DE2">
      <w:pPr>
        <w:spacing w:after="0" w:line="240" w:lineRule="auto"/>
        <w:rPr>
          <w:rFonts w:cstheme="minorHAnsi"/>
          <w:sz w:val="24"/>
          <w:szCs w:val="24"/>
          <w:lang w:val="fr-CA"/>
        </w:rPr>
      </w:pPr>
      <w:r>
        <w:rPr>
          <w:lang w:val="fr-CA"/>
        </w:rPr>
        <w:t xml:space="preserve">Mes évaluations de risque de </w:t>
      </w:r>
      <w:r w:rsidR="00F85E63" w:rsidRPr="006B34A8">
        <w:rPr>
          <w:rFonts w:cstheme="minorHAnsi"/>
          <w:sz w:val="24"/>
          <w:szCs w:val="24"/>
          <w:lang w:val="fr-CA"/>
        </w:rPr>
        <w:t xml:space="preserve">Mon </w:t>
      </w:r>
      <w:proofErr w:type="spellStart"/>
      <w:r w:rsidR="00F85E63" w:rsidRPr="006B34A8">
        <w:rPr>
          <w:rFonts w:cstheme="minorHAnsi"/>
          <w:sz w:val="24"/>
          <w:szCs w:val="24"/>
          <w:lang w:val="fr-CA"/>
        </w:rPr>
        <w:t>QICance</w:t>
      </w:r>
      <w:r>
        <w:rPr>
          <w:rStyle w:val="Hyperlink"/>
          <w:rFonts w:cstheme="minorHAnsi"/>
          <w:sz w:val="24"/>
          <w:szCs w:val="24"/>
          <w:lang w:val="fr-CA"/>
        </w:rPr>
        <w:t>r</w:t>
      </w:r>
      <w:proofErr w:type="spellEnd"/>
      <w:r>
        <w:rPr>
          <w:rFonts w:cstheme="minorHAnsi"/>
          <w:sz w:val="24"/>
          <w:szCs w:val="24"/>
          <w:lang w:val="fr-CA"/>
        </w:rPr>
        <w:t xml:space="preserve"> sont basées sur des preuves scientifiques établies concernant les facteurs de risque de cancer. Les questions portent sur les facteurs de risque ou les comportements qui, selon la recherche, sont liés au risque de développer un type spécifique de cancer. </w:t>
      </w:r>
    </w:p>
    <w:p w14:paraId="27E7DCB3" w14:textId="77777777" w:rsidR="006B0EC9" w:rsidRPr="007C05CD" w:rsidRDefault="006B0EC9" w:rsidP="008C1DE2">
      <w:pPr>
        <w:spacing w:after="0" w:line="240" w:lineRule="auto"/>
        <w:rPr>
          <w:rFonts w:cstheme="minorHAnsi"/>
          <w:sz w:val="24"/>
          <w:szCs w:val="24"/>
          <w:lang w:val="fr-CA"/>
        </w:rPr>
      </w:pPr>
    </w:p>
    <w:p w14:paraId="050A99EB" w14:textId="7E1CB88C" w:rsidR="004449C7" w:rsidRPr="007C05CD" w:rsidRDefault="004449C7" w:rsidP="008C1DE2">
      <w:pPr>
        <w:spacing w:after="0" w:line="240" w:lineRule="auto"/>
        <w:rPr>
          <w:rFonts w:cstheme="minorHAnsi"/>
          <w:sz w:val="24"/>
          <w:szCs w:val="24"/>
          <w:lang w:val="fr-CA"/>
        </w:rPr>
      </w:pPr>
      <w:r w:rsidRPr="006B34A8">
        <w:rPr>
          <w:rFonts w:cstheme="minorHAnsi"/>
          <w:sz w:val="24"/>
          <w:szCs w:val="24"/>
          <w:lang w:val="fr-CA"/>
        </w:rPr>
        <w:t xml:space="preserve">Mon </w:t>
      </w:r>
      <w:proofErr w:type="spellStart"/>
      <w:r w:rsidRPr="006B34A8">
        <w:rPr>
          <w:rFonts w:cstheme="minorHAnsi"/>
          <w:sz w:val="24"/>
          <w:szCs w:val="24"/>
          <w:lang w:val="fr-CA"/>
        </w:rPr>
        <w:t>QICancer</w:t>
      </w:r>
      <w:proofErr w:type="spellEnd"/>
      <w:r w:rsidR="007C05CD">
        <w:rPr>
          <w:rFonts w:cstheme="minorHAnsi"/>
          <w:sz w:val="24"/>
          <w:szCs w:val="24"/>
          <w:lang w:val="fr-CA"/>
        </w:rPr>
        <w:t xml:space="preserve"> n’a pas pour but de prédire précisément qui développera ou non un cancer. Il a été conçu pour aider les Ontariens à se concentrer sur les changements qu’ils peuvent apporter pour réduire leur risque de cancer et vivre une vie plus saine.</w:t>
      </w:r>
    </w:p>
    <w:p w14:paraId="02BF8C84" w14:textId="77777777" w:rsidR="008C1DE2" w:rsidRPr="007C05CD" w:rsidRDefault="008C1DE2" w:rsidP="008C1DE2">
      <w:pPr>
        <w:spacing w:after="0" w:line="240" w:lineRule="auto"/>
        <w:rPr>
          <w:rFonts w:cstheme="minorHAnsi"/>
          <w:sz w:val="24"/>
          <w:szCs w:val="24"/>
          <w:lang w:val="fr-CA"/>
        </w:rPr>
      </w:pPr>
    </w:p>
    <w:p w14:paraId="097E43A7" w14:textId="2A4A18DD" w:rsidR="008C1DE2" w:rsidRPr="007C05CD" w:rsidRDefault="007C05CD" w:rsidP="008C1DE2">
      <w:pPr>
        <w:spacing w:after="0" w:line="240" w:lineRule="auto"/>
        <w:rPr>
          <w:rFonts w:cstheme="minorHAnsi"/>
          <w:b/>
          <w:sz w:val="24"/>
          <w:szCs w:val="24"/>
          <w:lang w:val="fr-CA"/>
        </w:rPr>
      </w:pPr>
      <w:r>
        <w:rPr>
          <w:rFonts w:cstheme="minorHAnsi"/>
          <w:b/>
          <w:bCs/>
          <w:sz w:val="24"/>
          <w:szCs w:val="24"/>
          <w:lang w:val="fr-CA"/>
        </w:rPr>
        <w:t xml:space="preserve">Comment accéder à </w:t>
      </w:r>
      <w:hyperlink r:id="rId14" w:history="1">
        <w:r w:rsidR="008C1DE2">
          <w:rPr>
            <w:rStyle w:val="Hyperlink"/>
            <w:rFonts w:cstheme="minorHAnsi"/>
            <w:b/>
            <w:bCs/>
            <w:sz w:val="24"/>
            <w:szCs w:val="24"/>
            <w:lang w:val="fr-CA"/>
          </w:rPr>
          <w:t>Mon QICancer</w:t>
        </w:r>
      </w:hyperlink>
    </w:p>
    <w:p w14:paraId="4BF60AC7" w14:textId="2E1618F6" w:rsidR="005B6FF1" w:rsidRPr="007C05CD" w:rsidRDefault="007C05CD" w:rsidP="008C1DE2">
      <w:pPr>
        <w:spacing w:after="0" w:line="240" w:lineRule="auto"/>
        <w:rPr>
          <w:rFonts w:cstheme="minorHAnsi"/>
          <w:sz w:val="24"/>
          <w:szCs w:val="24"/>
          <w:lang w:val="fr-CA"/>
        </w:rPr>
      </w:pPr>
      <w:r>
        <w:rPr>
          <w:rFonts w:cstheme="minorHAnsi"/>
          <w:sz w:val="24"/>
          <w:szCs w:val="24"/>
          <w:lang w:val="fr-CA"/>
        </w:rPr>
        <w:t xml:space="preserve">Mes évaluations de risque de Mon QICancer sont disponibles en anglais et en français et se trouvent sur </w:t>
      </w:r>
      <w:hyperlink r:id="rId15" w:history="1">
        <w:r w:rsidR="005B6FF1">
          <w:rPr>
            <w:rStyle w:val="Hyperlink"/>
            <w:rFonts w:cstheme="minorHAnsi"/>
            <w:sz w:val="24"/>
            <w:szCs w:val="24"/>
            <w:lang w:val="fr-CA"/>
          </w:rPr>
          <w:t>MyCancerIQ.ca</w:t>
        </w:r>
      </w:hyperlink>
      <w:r>
        <w:rPr>
          <w:rFonts w:cstheme="minorHAnsi"/>
          <w:sz w:val="24"/>
          <w:szCs w:val="24"/>
          <w:lang w:val="fr-CA"/>
        </w:rPr>
        <w:t xml:space="preserve">. Le site web peut être consulté sur un appareil mobile ou un ordinateur de bureau. </w:t>
      </w:r>
    </w:p>
    <w:p w14:paraId="39084C1A" w14:textId="77777777" w:rsidR="005B6FF1" w:rsidRPr="007C05CD" w:rsidRDefault="005B6FF1" w:rsidP="00756345">
      <w:pPr>
        <w:spacing w:after="0" w:line="240" w:lineRule="auto"/>
        <w:rPr>
          <w:rFonts w:cstheme="minorHAnsi"/>
          <w:sz w:val="24"/>
          <w:szCs w:val="24"/>
          <w:lang w:val="fr-CA"/>
        </w:rPr>
      </w:pPr>
    </w:p>
    <w:p w14:paraId="12371AE2" w14:textId="77777777" w:rsidR="005C41E5" w:rsidRPr="007C05CD" w:rsidRDefault="005C41E5" w:rsidP="005C41E5">
      <w:pPr>
        <w:rPr>
          <w:rFonts w:cstheme="minorHAnsi"/>
          <w:sz w:val="24"/>
          <w:szCs w:val="24"/>
          <w:lang w:val="fr-CA"/>
        </w:rPr>
      </w:pPr>
    </w:p>
    <w:p w14:paraId="670F1449" w14:textId="77777777" w:rsidR="00F35D49" w:rsidRPr="007C05CD" w:rsidRDefault="00F35D49" w:rsidP="00F35D49">
      <w:pPr>
        <w:spacing w:after="0" w:line="240" w:lineRule="auto"/>
        <w:rPr>
          <w:rFonts w:cstheme="minorHAnsi"/>
          <w:sz w:val="24"/>
          <w:szCs w:val="24"/>
          <w:lang w:val="fr-CA"/>
        </w:rPr>
      </w:pPr>
    </w:p>
    <w:sectPr w:rsidR="00F35D49" w:rsidRPr="007C05CD" w:rsidSect="00F65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53A"/>
    <w:multiLevelType w:val="hybridMultilevel"/>
    <w:tmpl w:val="21D68578"/>
    <w:lvl w:ilvl="0" w:tplc="CFF6C6A0">
      <w:start w:val="1"/>
      <w:numFmt w:val="decimal"/>
      <w:lvlText w:val="%1."/>
      <w:lvlJc w:val="left"/>
      <w:pPr>
        <w:ind w:left="720" w:hanging="360"/>
      </w:pPr>
    </w:lvl>
    <w:lvl w:ilvl="1" w:tplc="96D88944">
      <w:start w:val="1"/>
      <w:numFmt w:val="decimal"/>
      <w:lvlText w:val="%2."/>
      <w:lvlJc w:val="left"/>
      <w:pPr>
        <w:ind w:left="720" w:hanging="360"/>
      </w:pPr>
    </w:lvl>
    <w:lvl w:ilvl="2" w:tplc="8F9CD254">
      <w:start w:val="1"/>
      <w:numFmt w:val="decimal"/>
      <w:lvlText w:val="%3."/>
      <w:lvlJc w:val="left"/>
      <w:pPr>
        <w:ind w:left="720" w:hanging="360"/>
      </w:pPr>
    </w:lvl>
    <w:lvl w:ilvl="3" w:tplc="6E1C940E">
      <w:start w:val="1"/>
      <w:numFmt w:val="decimal"/>
      <w:lvlText w:val="%4."/>
      <w:lvlJc w:val="left"/>
      <w:pPr>
        <w:ind w:left="720" w:hanging="360"/>
      </w:pPr>
    </w:lvl>
    <w:lvl w:ilvl="4" w:tplc="84D45CCA">
      <w:start w:val="1"/>
      <w:numFmt w:val="decimal"/>
      <w:lvlText w:val="%5."/>
      <w:lvlJc w:val="left"/>
      <w:pPr>
        <w:ind w:left="720" w:hanging="360"/>
      </w:pPr>
    </w:lvl>
    <w:lvl w:ilvl="5" w:tplc="39668A4C">
      <w:start w:val="1"/>
      <w:numFmt w:val="decimal"/>
      <w:lvlText w:val="%6."/>
      <w:lvlJc w:val="left"/>
      <w:pPr>
        <w:ind w:left="720" w:hanging="360"/>
      </w:pPr>
    </w:lvl>
    <w:lvl w:ilvl="6" w:tplc="EAD2183E">
      <w:start w:val="1"/>
      <w:numFmt w:val="decimal"/>
      <w:lvlText w:val="%7."/>
      <w:lvlJc w:val="left"/>
      <w:pPr>
        <w:ind w:left="720" w:hanging="360"/>
      </w:pPr>
    </w:lvl>
    <w:lvl w:ilvl="7" w:tplc="4DB6B704">
      <w:start w:val="1"/>
      <w:numFmt w:val="decimal"/>
      <w:lvlText w:val="%8."/>
      <w:lvlJc w:val="left"/>
      <w:pPr>
        <w:ind w:left="720" w:hanging="360"/>
      </w:pPr>
    </w:lvl>
    <w:lvl w:ilvl="8" w:tplc="A468CA0E">
      <w:start w:val="1"/>
      <w:numFmt w:val="decimal"/>
      <w:lvlText w:val="%9."/>
      <w:lvlJc w:val="left"/>
      <w:pPr>
        <w:ind w:left="720" w:hanging="360"/>
      </w:pPr>
    </w:lvl>
  </w:abstractNum>
  <w:abstractNum w:abstractNumId="1" w15:restartNumberingAfterBreak="0">
    <w:nsid w:val="2EC21545"/>
    <w:multiLevelType w:val="hybridMultilevel"/>
    <w:tmpl w:val="6A0CABD0"/>
    <w:lvl w:ilvl="0" w:tplc="44001A8A">
      <w:start w:val="1"/>
      <w:numFmt w:val="bullet"/>
      <w:lvlText w:val=""/>
      <w:lvlJc w:val="left"/>
      <w:pPr>
        <w:ind w:left="720" w:hanging="360"/>
      </w:pPr>
      <w:rPr>
        <w:rFonts w:ascii="Symbol" w:hAnsi="Symbol" w:hint="default"/>
      </w:rPr>
    </w:lvl>
    <w:lvl w:ilvl="1" w:tplc="7C08D256">
      <w:start w:val="1"/>
      <w:numFmt w:val="bullet"/>
      <w:lvlText w:val="o"/>
      <w:lvlJc w:val="left"/>
      <w:pPr>
        <w:ind w:left="1440" w:hanging="360"/>
      </w:pPr>
      <w:rPr>
        <w:rFonts w:ascii="Courier New" w:hAnsi="Courier New" w:cs="Courier New" w:hint="default"/>
      </w:rPr>
    </w:lvl>
    <w:lvl w:ilvl="2" w:tplc="A83C7172" w:tentative="1">
      <w:start w:val="1"/>
      <w:numFmt w:val="bullet"/>
      <w:lvlText w:val=""/>
      <w:lvlJc w:val="left"/>
      <w:pPr>
        <w:ind w:left="2160" w:hanging="360"/>
      </w:pPr>
      <w:rPr>
        <w:rFonts w:ascii="Wingdings" w:hAnsi="Wingdings" w:hint="default"/>
      </w:rPr>
    </w:lvl>
    <w:lvl w:ilvl="3" w:tplc="AB7C2F28" w:tentative="1">
      <w:start w:val="1"/>
      <w:numFmt w:val="bullet"/>
      <w:lvlText w:val=""/>
      <w:lvlJc w:val="left"/>
      <w:pPr>
        <w:ind w:left="2880" w:hanging="360"/>
      </w:pPr>
      <w:rPr>
        <w:rFonts w:ascii="Symbol" w:hAnsi="Symbol" w:hint="default"/>
      </w:rPr>
    </w:lvl>
    <w:lvl w:ilvl="4" w:tplc="5A106944" w:tentative="1">
      <w:start w:val="1"/>
      <w:numFmt w:val="bullet"/>
      <w:lvlText w:val="o"/>
      <w:lvlJc w:val="left"/>
      <w:pPr>
        <w:ind w:left="3600" w:hanging="360"/>
      </w:pPr>
      <w:rPr>
        <w:rFonts w:ascii="Courier New" w:hAnsi="Courier New" w:cs="Courier New" w:hint="default"/>
      </w:rPr>
    </w:lvl>
    <w:lvl w:ilvl="5" w:tplc="F540270C" w:tentative="1">
      <w:start w:val="1"/>
      <w:numFmt w:val="bullet"/>
      <w:lvlText w:val=""/>
      <w:lvlJc w:val="left"/>
      <w:pPr>
        <w:ind w:left="4320" w:hanging="360"/>
      </w:pPr>
      <w:rPr>
        <w:rFonts w:ascii="Wingdings" w:hAnsi="Wingdings" w:hint="default"/>
      </w:rPr>
    </w:lvl>
    <w:lvl w:ilvl="6" w:tplc="5C2A2402" w:tentative="1">
      <w:start w:val="1"/>
      <w:numFmt w:val="bullet"/>
      <w:lvlText w:val=""/>
      <w:lvlJc w:val="left"/>
      <w:pPr>
        <w:ind w:left="5040" w:hanging="360"/>
      </w:pPr>
      <w:rPr>
        <w:rFonts w:ascii="Symbol" w:hAnsi="Symbol" w:hint="default"/>
      </w:rPr>
    </w:lvl>
    <w:lvl w:ilvl="7" w:tplc="DA9ABF3E" w:tentative="1">
      <w:start w:val="1"/>
      <w:numFmt w:val="bullet"/>
      <w:lvlText w:val="o"/>
      <w:lvlJc w:val="left"/>
      <w:pPr>
        <w:ind w:left="5760" w:hanging="360"/>
      </w:pPr>
      <w:rPr>
        <w:rFonts w:ascii="Courier New" w:hAnsi="Courier New" w:cs="Courier New" w:hint="default"/>
      </w:rPr>
    </w:lvl>
    <w:lvl w:ilvl="8" w:tplc="4A90F06A" w:tentative="1">
      <w:start w:val="1"/>
      <w:numFmt w:val="bullet"/>
      <w:lvlText w:val=""/>
      <w:lvlJc w:val="left"/>
      <w:pPr>
        <w:ind w:left="6480" w:hanging="360"/>
      </w:pPr>
      <w:rPr>
        <w:rFonts w:ascii="Wingdings" w:hAnsi="Wingdings" w:hint="default"/>
      </w:rPr>
    </w:lvl>
  </w:abstractNum>
  <w:abstractNum w:abstractNumId="2" w15:restartNumberingAfterBreak="0">
    <w:nsid w:val="70820666"/>
    <w:multiLevelType w:val="hybridMultilevel"/>
    <w:tmpl w:val="6D42E384"/>
    <w:lvl w:ilvl="0" w:tplc="60249C8C">
      <w:start w:val="1"/>
      <w:numFmt w:val="decimal"/>
      <w:lvlText w:val="%1."/>
      <w:lvlJc w:val="left"/>
      <w:pPr>
        <w:ind w:left="720" w:hanging="360"/>
      </w:pPr>
    </w:lvl>
    <w:lvl w:ilvl="1" w:tplc="506C9522">
      <w:start w:val="1"/>
      <w:numFmt w:val="decimal"/>
      <w:lvlText w:val="%2."/>
      <w:lvlJc w:val="left"/>
      <w:pPr>
        <w:ind w:left="720" w:hanging="360"/>
      </w:pPr>
    </w:lvl>
    <w:lvl w:ilvl="2" w:tplc="A24A9D60">
      <w:start w:val="1"/>
      <w:numFmt w:val="decimal"/>
      <w:lvlText w:val="%3."/>
      <w:lvlJc w:val="left"/>
      <w:pPr>
        <w:ind w:left="720" w:hanging="360"/>
      </w:pPr>
    </w:lvl>
    <w:lvl w:ilvl="3" w:tplc="E6DE5204">
      <w:start w:val="1"/>
      <w:numFmt w:val="decimal"/>
      <w:lvlText w:val="%4."/>
      <w:lvlJc w:val="left"/>
      <w:pPr>
        <w:ind w:left="720" w:hanging="360"/>
      </w:pPr>
    </w:lvl>
    <w:lvl w:ilvl="4" w:tplc="DDAC97C6">
      <w:start w:val="1"/>
      <w:numFmt w:val="decimal"/>
      <w:lvlText w:val="%5."/>
      <w:lvlJc w:val="left"/>
      <w:pPr>
        <w:ind w:left="720" w:hanging="360"/>
      </w:pPr>
    </w:lvl>
    <w:lvl w:ilvl="5" w:tplc="2196FABC">
      <w:start w:val="1"/>
      <w:numFmt w:val="decimal"/>
      <w:lvlText w:val="%6."/>
      <w:lvlJc w:val="left"/>
      <w:pPr>
        <w:ind w:left="720" w:hanging="360"/>
      </w:pPr>
    </w:lvl>
    <w:lvl w:ilvl="6" w:tplc="AE82350E">
      <w:start w:val="1"/>
      <w:numFmt w:val="decimal"/>
      <w:lvlText w:val="%7."/>
      <w:lvlJc w:val="left"/>
      <w:pPr>
        <w:ind w:left="720" w:hanging="360"/>
      </w:pPr>
    </w:lvl>
    <w:lvl w:ilvl="7" w:tplc="A7CCDEF0">
      <w:start w:val="1"/>
      <w:numFmt w:val="decimal"/>
      <w:lvlText w:val="%8."/>
      <w:lvlJc w:val="left"/>
      <w:pPr>
        <w:ind w:left="720" w:hanging="360"/>
      </w:pPr>
    </w:lvl>
    <w:lvl w:ilvl="8" w:tplc="282EEBFA">
      <w:start w:val="1"/>
      <w:numFmt w:val="decimal"/>
      <w:lvlText w:val="%9."/>
      <w:lvlJc w:val="left"/>
      <w:pPr>
        <w:ind w:left="720" w:hanging="360"/>
      </w:pPr>
    </w:lvl>
  </w:abstractNum>
  <w:abstractNum w:abstractNumId="3" w15:restartNumberingAfterBreak="0">
    <w:nsid w:val="7F891188"/>
    <w:multiLevelType w:val="hybridMultilevel"/>
    <w:tmpl w:val="811EDB7A"/>
    <w:lvl w:ilvl="0" w:tplc="2294FD5A">
      <w:start w:val="1"/>
      <w:numFmt w:val="decimal"/>
      <w:lvlText w:val="%1."/>
      <w:lvlJc w:val="left"/>
      <w:pPr>
        <w:ind w:left="720" w:hanging="360"/>
      </w:pPr>
    </w:lvl>
    <w:lvl w:ilvl="1" w:tplc="2D52F7AA">
      <w:start w:val="1"/>
      <w:numFmt w:val="decimal"/>
      <w:lvlText w:val="%2."/>
      <w:lvlJc w:val="left"/>
      <w:pPr>
        <w:ind w:left="720" w:hanging="360"/>
      </w:pPr>
    </w:lvl>
    <w:lvl w:ilvl="2" w:tplc="FF04EC18">
      <w:start w:val="1"/>
      <w:numFmt w:val="decimal"/>
      <w:lvlText w:val="%3."/>
      <w:lvlJc w:val="left"/>
      <w:pPr>
        <w:ind w:left="720" w:hanging="360"/>
      </w:pPr>
    </w:lvl>
    <w:lvl w:ilvl="3" w:tplc="0F78E398">
      <w:start w:val="1"/>
      <w:numFmt w:val="decimal"/>
      <w:lvlText w:val="%4."/>
      <w:lvlJc w:val="left"/>
      <w:pPr>
        <w:ind w:left="720" w:hanging="360"/>
      </w:pPr>
    </w:lvl>
    <w:lvl w:ilvl="4" w:tplc="E93418B2">
      <w:start w:val="1"/>
      <w:numFmt w:val="decimal"/>
      <w:lvlText w:val="%5."/>
      <w:lvlJc w:val="left"/>
      <w:pPr>
        <w:ind w:left="720" w:hanging="360"/>
      </w:pPr>
    </w:lvl>
    <w:lvl w:ilvl="5" w:tplc="C45A62A4">
      <w:start w:val="1"/>
      <w:numFmt w:val="decimal"/>
      <w:lvlText w:val="%6."/>
      <w:lvlJc w:val="left"/>
      <w:pPr>
        <w:ind w:left="720" w:hanging="360"/>
      </w:pPr>
    </w:lvl>
    <w:lvl w:ilvl="6" w:tplc="A52E4828">
      <w:start w:val="1"/>
      <w:numFmt w:val="decimal"/>
      <w:lvlText w:val="%7."/>
      <w:lvlJc w:val="left"/>
      <w:pPr>
        <w:ind w:left="720" w:hanging="360"/>
      </w:pPr>
    </w:lvl>
    <w:lvl w:ilvl="7" w:tplc="96FAA4B4">
      <w:start w:val="1"/>
      <w:numFmt w:val="decimal"/>
      <w:lvlText w:val="%8."/>
      <w:lvlJc w:val="left"/>
      <w:pPr>
        <w:ind w:left="720" w:hanging="360"/>
      </w:pPr>
    </w:lvl>
    <w:lvl w:ilvl="8" w:tplc="1AF8F518">
      <w:start w:val="1"/>
      <w:numFmt w:val="decimal"/>
      <w:lvlText w:val="%9."/>
      <w:lvlJc w:val="left"/>
      <w:pPr>
        <w:ind w:left="720" w:hanging="360"/>
      </w:pPr>
    </w:lvl>
  </w:abstractNum>
  <w:abstractNum w:abstractNumId="4" w15:restartNumberingAfterBreak="0">
    <w:nsid w:val="7FBF1562"/>
    <w:multiLevelType w:val="hybridMultilevel"/>
    <w:tmpl w:val="2B98B9FC"/>
    <w:lvl w:ilvl="0" w:tplc="BB3A4F86">
      <w:start w:val="1"/>
      <w:numFmt w:val="decimal"/>
      <w:lvlText w:val="%1."/>
      <w:lvlJc w:val="left"/>
      <w:pPr>
        <w:ind w:left="720" w:hanging="360"/>
      </w:pPr>
    </w:lvl>
    <w:lvl w:ilvl="1" w:tplc="3452B576">
      <w:start w:val="1"/>
      <w:numFmt w:val="decimal"/>
      <w:lvlText w:val="%2."/>
      <w:lvlJc w:val="left"/>
      <w:pPr>
        <w:ind w:left="720" w:hanging="360"/>
      </w:pPr>
    </w:lvl>
    <w:lvl w:ilvl="2" w:tplc="F11C596A">
      <w:start w:val="1"/>
      <w:numFmt w:val="decimal"/>
      <w:lvlText w:val="%3."/>
      <w:lvlJc w:val="left"/>
      <w:pPr>
        <w:ind w:left="720" w:hanging="360"/>
      </w:pPr>
    </w:lvl>
    <w:lvl w:ilvl="3" w:tplc="AFBEBA5E">
      <w:start w:val="1"/>
      <w:numFmt w:val="decimal"/>
      <w:lvlText w:val="%4."/>
      <w:lvlJc w:val="left"/>
      <w:pPr>
        <w:ind w:left="720" w:hanging="360"/>
      </w:pPr>
    </w:lvl>
    <w:lvl w:ilvl="4" w:tplc="3338371E">
      <w:start w:val="1"/>
      <w:numFmt w:val="decimal"/>
      <w:lvlText w:val="%5."/>
      <w:lvlJc w:val="left"/>
      <w:pPr>
        <w:ind w:left="720" w:hanging="360"/>
      </w:pPr>
    </w:lvl>
    <w:lvl w:ilvl="5" w:tplc="E5B62962">
      <w:start w:val="1"/>
      <w:numFmt w:val="decimal"/>
      <w:lvlText w:val="%6."/>
      <w:lvlJc w:val="left"/>
      <w:pPr>
        <w:ind w:left="720" w:hanging="360"/>
      </w:pPr>
    </w:lvl>
    <w:lvl w:ilvl="6" w:tplc="0C0EE692">
      <w:start w:val="1"/>
      <w:numFmt w:val="decimal"/>
      <w:lvlText w:val="%7."/>
      <w:lvlJc w:val="left"/>
      <w:pPr>
        <w:ind w:left="720" w:hanging="360"/>
      </w:pPr>
    </w:lvl>
    <w:lvl w:ilvl="7" w:tplc="0AE09C04">
      <w:start w:val="1"/>
      <w:numFmt w:val="decimal"/>
      <w:lvlText w:val="%8."/>
      <w:lvlJc w:val="left"/>
      <w:pPr>
        <w:ind w:left="720" w:hanging="360"/>
      </w:pPr>
    </w:lvl>
    <w:lvl w:ilvl="8" w:tplc="E072022C">
      <w:start w:val="1"/>
      <w:numFmt w:val="decimal"/>
      <w:lvlText w:val="%9."/>
      <w:lvlJc w:val="left"/>
      <w:pPr>
        <w:ind w:left="720" w:hanging="360"/>
      </w:pPr>
    </w:lvl>
  </w:abstractNum>
  <w:num w:numId="1" w16cid:durableId="321857034">
    <w:abstractNumId w:val="1"/>
  </w:num>
  <w:num w:numId="2" w16cid:durableId="887227191">
    <w:abstractNumId w:val="0"/>
  </w:num>
  <w:num w:numId="3" w16cid:durableId="1333529234">
    <w:abstractNumId w:val="4"/>
  </w:num>
  <w:num w:numId="4" w16cid:durableId="2014138945">
    <w:abstractNumId w:val="3"/>
  </w:num>
  <w:num w:numId="5" w16cid:durableId="1048529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92D"/>
    <w:rsid w:val="00001B5C"/>
    <w:rsid w:val="000105B7"/>
    <w:rsid w:val="00013DE5"/>
    <w:rsid w:val="0001413F"/>
    <w:rsid w:val="00014C58"/>
    <w:rsid w:val="00022020"/>
    <w:rsid w:val="00035942"/>
    <w:rsid w:val="0004158C"/>
    <w:rsid w:val="0004681A"/>
    <w:rsid w:val="00051C2A"/>
    <w:rsid w:val="00051D79"/>
    <w:rsid w:val="00055443"/>
    <w:rsid w:val="00062AA0"/>
    <w:rsid w:val="00066092"/>
    <w:rsid w:val="00074D99"/>
    <w:rsid w:val="00075A4D"/>
    <w:rsid w:val="00085751"/>
    <w:rsid w:val="00097CD4"/>
    <w:rsid w:val="000A0359"/>
    <w:rsid w:val="000A0419"/>
    <w:rsid w:val="000A7D10"/>
    <w:rsid w:val="000B6488"/>
    <w:rsid w:val="000C21A4"/>
    <w:rsid w:val="000C6C7B"/>
    <w:rsid w:val="000C7BF2"/>
    <w:rsid w:val="000D2E2E"/>
    <w:rsid w:val="000D37E5"/>
    <w:rsid w:val="000D4DB8"/>
    <w:rsid w:val="000D5070"/>
    <w:rsid w:val="000E7813"/>
    <w:rsid w:val="000F08BA"/>
    <w:rsid w:val="000F0E1F"/>
    <w:rsid w:val="000F18E7"/>
    <w:rsid w:val="001007D0"/>
    <w:rsid w:val="00102FAD"/>
    <w:rsid w:val="00117B0A"/>
    <w:rsid w:val="0013201F"/>
    <w:rsid w:val="0013240C"/>
    <w:rsid w:val="00136261"/>
    <w:rsid w:val="00137D01"/>
    <w:rsid w:val="00140DFC"/>
    <w:rsid w:val="001444CF"/>
    <w:rsid w:val="00144603"/>
    <w:rsid w:val="00165233"/>
    <w:rsid w:val="001760B7"/>
    <w:rsid w:val="00183197"/>
    <w:rsid w:val="00183C17"/>
    <w:rsid w:val="0018480B"/>
    <w:rsid w:val="00186759"/>
    <w:rsid w:val="00193138"/>
    <w:rsid w:val="00193D2B"/>
    <w:rsid w:val="001948AD"/>
    <w:rsid w:val="00195AA9"/>
    <w:rsid w:val="00197A46"/>
    <w:rsid w:val="001A08DD"/>
    <w:rsid w:val="001A10AF"/>
    <w:rsid w:val="001B0673"/>
    <w:rsid w:val="001B6BFA"/>
    <w:rsid w:val="001C7856"/>
    <w:rsid w:val="001D5C7F"/>
    <w:rsid w:val="001F4C78"/>
    <w:rsid w:val="0020464E"/>
    <w:rsid w:val="0021260B"/>
    <w:rsid w:val="00220EE7"/>
    <w:rsid w:val="0022397A"/>
    <w:rsid w:val="00223D57"/>
    <w:rsid w:val="002341CC"/>
    <w:rsid w:val="00250684"/>
    <w:rsid w:val="00252278"/>
    <w:rsid w:val="00252887"/>
    <w:rsid w:val="002544B8"/>
    <w:rsid w:val="00256977"/>
    <w:rsid w:val="00260D03"/>
    <w:rsid w:val="00260DE1"/>
    <w:rsid w:val="002611C2"/>
    <w:rsid w:val="00262463"/>
    <w:rsid w:val="00275396"/>
    <w:rsid w:val="00281652"/>
    <w:rsid w:val="002837C1"/>
    <w:rsid w:val="002903CD"/>
    <w:rsid w:val="002A14BA"/>
    <w:rsid w:val="002A7636"/>
    <w:rsid w:val="002B1DCD"/>
    <w:rsid w:val="002B4B46"/>
    <w:rsid w:val="002C79B2"/>
    <w:rsid w:val="002D4944"/>
    <w:rsid w:val="002D51F3"/>
    <w:rsid w:val="002E25F6"/>
    <w:rsid w:val="002E4E5D"/>
    <w:rsid w:val="003068A5"/>
    <w:rsid w:val="003104B9"/>
    <w:rsid w:val="00331207"/>
    <w:rsid w:val="00333FBF"/>
    <w:rsid w:val="003362AE"/>
    <w:rsid w:val="00340D20"/>
    <w:rsid w:val="00342328"/>
    <w:rsid w:val="00343DDE"/>
    <w:rsid w:val="0034514F"/>
    <w:rsid w:val="00346937"/>
    <w:rsid w:val="003518AC"/>
    <w:rsid w:val="0036276F"/>
    <w:rsid w:val="00381007"/>
    <w:rsid w:val="003959C2"/>
    <w:rsid w:val="003A098F"/>
    <w:rsid w:val="003A49EE"/>
    <w:rsid w:val="003A6B33"/>
    <w:rsid w:val="003C1294"/>
    <w:rsid w:val="003C2FBD"/>
    <w:rsid w:val="003C4C19"/>
    <w:rsid w:val="003D66C6"/>
    <w:rsid w:val="003E4A48"/>
    <w:rsid w:val="003E752E"/>
    <w:rsid w:val="003F1613"/>
    <w:rsid w:val="003F2ABE"/>
    <w:rsid w:val="003F551B"/>
    <w:rsid w:val="004100EB"/>
    <w:rsid w:val="00412DA8"/>
    <w:rsid w:val="00422DDC"/>
    <w:rsid w:val="004267B5"/>
    <w:rsid w:val="00427752"/>
    <w:rsid w:val="004327D2"/>
    <w:rsid w:val="0043396F"/>
    <w:rsid w:val="00433DB5"/>
    <w:rsid w:val="00437660"/>
    <w:rsid w:val="004449C7"/>
    <w:rsid w:val="004449F2"/>
    <w:rsid w:val="00450CFC"/>
    <w:rsid w:val="00453AF8"/>
    <w:rsid w:val="00465F3C"/>
    <w:rsid w:val="00471D6B"/>
    <w:rsid w:val="004746F7"/>
    <w:rsid w:val="00482285"/>
    <w:rsid w:val="004829AA"/>
    <w:rsid w:val="00485654"/>
    <w:rsid w:val="0049376A"/>
    <w:rsid w:val="00493D62"/>
    <w:rsid w:val="004B02B6"/>
    <w:rsid w:val="004B2835"/>
    <w:rsid w:val="004B44AA"/>
    <w:rsid w:val="004C595E"/>
    <w:rsid w:val="004C7823"/>
    <w:rsid w:val="004D6D1F"/>
    <w:rsid w:val="004F2FB8"/>
    <w:rsid w:val="004F3CFB"/>
    <w:rsid w:val="00502935"/>
    <w:rsid w:val="00506C66"/>
    <w:rsid w:val="005111BD"/>
    <w:rsid w:val="0051171F"/>
    <w:rsid w:val="00527F27"/>
    <w:rsid w:val="005314EB"/>
    <w:rsid w:val="00531A67"/>
    <w:rsid w:val="00534879"/>
    <w:rsid w:val="005361AD"/>
    <w:rsid w:val="005367E9"/>
    <w:rsid w:val="0053777B"/>
    <w:rsid w:val="0054589F"/>
    <w:rsid w:val="00551509"/>
    <w:rsid w:val="0055384F"/>
    <w:rsid w:val="00565951"/>
    <w:rsid w:val="00570006"/>
    <w:rsid w:val="005700FD"/>
    <w:rsid w:val="005735C8"/>
    <w:rsid w:val="00573E33"/>
    <w:rsid w:val="0057483B"/>
    <w:rsid w:val="00577AE0"/>
    <w:rsid w:val="00582548"/>
    <w:rsid w:val="00590BF3"/>
    <w:rsid w:val="005967BF"/>
    <w:rsid w:val="005A0275"/>
    <w:rsid w:val="005A284E"/>
    <w:rsid w:val="005A5E4C"/>
    <w:rsid w:val="005A620D"/>
    <w:rsid w:val="005B003B"/>
    <w:rsid w:val="005B1B4F"/>
    <w:rsid w:val="005B27C8"/>
    <w:rsid w:val="005B619D"/>
    <w:rsid w:val="005B6FF1"/>
    <w:rsid w:val="005C41E5"/>
    <w:rsid w:val="005C4DDD"/>
    <w:rsid w:val="005D4697"/>
    <w:rsid w:val="005D6FC1"/>
    <w:rsid w:val="005E3787"/>
    <w:rsid w:val="005F2F48"/>
    <w:rsid w:val="005F5884"/>
    <w:rsid w:val="00621364"/>
    <w:rsid w:val="00627E96"/>
    <w:rsid w:val="00636933"/>
    <w:rsid w:val="00643889"/>
    <w:rsid w:val="00645924"/>
    <w:rsid w:val="00647219"/>
    <w:rsid w:val="00650BD4"/>
    <w:rsid w:val="006540BB"/>
    <w:rsid w:val="00656AAF"/>
    <w:rsid w:val="00663FA3"/>
    <w:rsid w:val="0066604F"/>
    <w:rsid w:val="00672715"/>
    <w:rsid w:val="00673F8D"/>
    <w:rsid w:val="00697EC2"/>
    <w:rsid w:val="006A787A"/>
    <w:rsid w:val="006B0EC9"/>
    <w:rsid w:val="006B11DB"/>
    <w:rsid w:val="006B34A8"/>
    <w:rsid w:val="006C1917"/>
    <w:rsid w:val="006E72E9"/>
    <w:rsid w:val="006E7F72"/>
    <w:rsid w:val="007118C5"/>
    <w:rsid w:val="00713651"/>
    <w:rsid w:val="00714BCD"/>
    <w:rsid w:val="00720F70"/>
    <w:rsid w:val="00733484"/>
    <w:rsid w:val="00734FEE"/>
    <w:rsid w:val="0074393B"/>
    <w:rsid w:val="00745FC4"/>
    <w:rsid w:val="00755EC0"/>
    <w:rsid w:val="00756345"/>
    <w:rsid w:val="007602AF"/>
    <w:rsid w:val="00767A8F"/>
    <w:rsid w:val="007823F4"/>
    <w:rsid w:val="00784EFD"/>
    <w:rsid w:val="0078642F"/>
    <w:rsid w:val="00794E61"/>
    <w:rsid w:val="007B2F8E"/>
    <w:rsid w:val="007B4BC7"/>
    <w:rsid w:val="007C05CD"/>
    <w:rsid w:val="007C5255"/>
    <w:rsid w:val="007C6A0B"/>
    <w:rsid w:val="007D592D"/>
    <w:rsid w:val="007D7720"/>
    <w:rsid w:val="007E0CCE"/>
    <w:rsid w:val="007E13D3"/>
    <w:rsid w:val="007E42E7"/>
    <w:rsid w:val="007F733B"/>
    <w:rsid w:val="00805EEA"/>
    <w:rsid w:val="008116E9"/>
    <w:rsid w:val="0081276C"/>
    <w:rsid w:val="0081479D"/>
    <w:rsid w:val="008203CA"/>
    <w:rsid w:val="008232B9"/>
    <w:rsid w:val="0083205F"/>
    <w:rsid w:val="008341C1"/>
    <w:rsid w:val="00835F4B"/>
    <w:rsid w:val="0083728C"/>
    <w:rsid w:val="00841950"/>
    <w:rsid w:val="00841B9B"/>
    <w:rsid w:val="008422D4"/>
    <w:rsid w:val="00842575"/>
    <w:rsid w:val="00843982"/>
    <w:rsid w:val="00844D30"/>
    <w:rsid w:val="00845716"/>
    <w:rsid w:val="00856F1A"/>
    <w:rsid w:val="00862F01"/>
    <w:rsid w:val="00871E94"/>
    <w:rsid w:val="00873707"/>
    <w:rsid w:val="00874E82"/>
    <w:rsid w:val="00876B6E"/>
    <w:rsid w:val="0088125F"/>
    <w:rsid w:val="00884A5B"/>
    <w:rsid w:val="008900C5"/>
    <w:rsid w:val="008928C3"/>
    <w:rsid w:val="0089730C"/>
    <w:rsid w:val="008A0379"/>
    <w:rsid w:val="008A4373"/>
    <w:rsid w:val="008A666D"/>
    <w:rsid w:val="008B40AF"/>
    <w:rsid w:val="008C1DE2"/>
    <w:rsid w:val="008C52EF"/>
    <w:rsid w:val="008C7A00"/>
    <w:rsid w:val="008F0B75"/>
    <w:rsid w:val="009016A6"/>
    <w:rsid w:val="00902BD8"/>
    <w:rsid w:val="00903008"/>
    <w:rsid w:val="00906D0D"/>
    <w:rsid w:val="00906ED5"/>
    <w:rsid w:val="009115C3"/>
    <w:rsid w:val="00920021"/>
    <w:rsid w:val="00924460"/>
    <w:rsid w:val="00927478"/>
    <w:rsid w:val="009333D6"/>
    <w:rsid w:val="0094623E"/>
    <w:rsid w:val="00960FA1"/>
    <w:rsid w:val="0097216F"/>
    <w:rsid w:val="0097222E"/>
    <w:rsid w:val="00977869"/>
    <w:rsid w:val="009839A2"/>
    <w:rsid w:val="00984BFD"/>
    <w:rsid w:val="00986503"/>
    <w:rsid w:val="00987D83"/>
    <w:rsid w:val="0099294D"/>
    <w:rsid w:val="00994861"/>
    <w:rsid w:val="009A03DD"/>
    <w:rsid w:val="009A4869"/>
    <w:rsid w:val="009A545B"/>
    <w:rsid w:val="009B0FEC"/>
    <w:rsid w:val="009B7503"/>
    <w:rsid w:val="009C67D6"/>
    <w:rsid w:val="009E001F"/>
    <w:rsid w:val="009E1438"/>
    <w:rsid w:val="009E1E60"/>
    <w:rsid w:val="009E5494"/>
    <w:rsid w:val="009F3230"/>
    <w:rsid w:val="00A0143E"/>
    <w:rsid w:val="00A15B39"/>
    <w:rsid w:val="00A27291"/>
    <w:rsid w:val="00A31B65"/>
    <w:rsid w:val="00A34124"/>
    <w:rsid w:val="00A4026F"/>
    <w:rsid w:val="00A5022B"/>
    <w:rsid w:val="00A548CC"/>
    <w:rsid w:val="00A55F49"/>
    <w:rsid w:val="00A56002"/>
    <w:rsid w:val="00A609E3"/>
    <w:rsid w:val="00A64AA9"/>
    <w:rsid w:val="00A710D5"/>
    <w:rsid w:val="00A711A0"/>
    <w:rsid w:val="00A7220F"/>
    <w:rsid w:val="00A72817"/>
    <w:rsid w:val="00A73C8C"/>
    <w:rsid w:val="00A74E68"/>
    <w:rsid w:val="00A86672"/>
    <w:rsid w:val="00A91339"/>
    <w:rsid w:val="00A93A3D"/>
    <w:rsid w:val="00AA0E5B"/>
    <w:rsid w:val="00AA44DF"/>
    <w:rsid w:val="00AB3CEA"/>
    <w:rsid w:val="00AC2B1D"/>
    <w:rsid w:val="00AE5871"/>
    <w:rsid w:val="00AF2363"/>
    <w:rsid w:val="00B000BA"/>
    <w:rsid w:val="00B0462B"/>
    <w:rsid w:val="00B20710"/>
    <w:rsid w:val="00B21F88"/>
    <w:rsid w:val="00B26E85"/>
    <w:rsid w:val="00B423A0"/>
    <w:rsid w:val="00B43A2D"/>
    <w:rsid w:val="00B45C7B"/>
    <w:rsid w:val="00B467A4"/>
    <w:rsid w:val="00B530B2"/>
    <w:rsid w:val="00B5470A"/>
    <w:rsid w:val="00B72736"/>
    <w:rsid w:val="00B72F66"/>
    <w:rsid w:val="00B80D5A"/>
    <w:rsid w:val="00B8448A"/>
    <w:rsid w:val="00B92067"/>
    <w:rsid w:val="00B979A1"/>
    <w:rsid w:val="00BA7FFB"/>
    <w:rsid w:val="00BB0A4A"/>
    <w:rsid w:val="00BB52B5"/>
    <w:rsid w:val="00BC53D3"/>
    <w:rsid w:val="00BD6D67"/>
    <w:rsid w:val="00BE0C27"/>
    <w:rsid w:val="00BF0559"/>
    <w:rsid w:val="00C00DC8"/>
    <w:rsid w:val="00C0330B"/>
    <w:rsid w:val="00C03890"/>
    <w:rsid w:val="00C061F7"/>
    <w:rsid w:val="00C06384"/>
    <w:rsid w:val="00C15651"/>
    <w:rsid w:val="00C23CE4"/>
    <w:rsid w:val="00C252F3"/>
    <w:rsid w:val="00C27128"/>
    <w:rsid w:val="00C34191"/>
    <w:rsid w:val="00C365F2"/>
    <w:rsid w:val="00C418DF"/>
    <w:rsid w:val="00C503AD"/>
    <w:rsid w:val="00C53539"/>
    <w:rsid w:val="00C62BBF"/>
    <w:rsid w:val="00C668DD"/>
    <w:rsid w:val="00C71E55"/>
    <w:rsid w:val="00C7509A"/>
    <w:rsid w:val="00C761A7"/>
    <w:rsid w:val="00C77C93"/>
    <w:rsid w:val="00C813F4"/>
    <w:rsid w:val="00C82A5D"/>
    <w:rsid w:val="00C82C44"/>
    <w:rsid w:val="00C8341A"/>
    <w:rsid w:val="00C843B4"/>
    <w:rsid w:val="00C90042"/>
    <w:rsid w:val="00C96A9F"/>
    <w:rsid w:val="00CB101C"/>
    <w:rsid w:val="00CB686B"/>
    <w:rsid w:val="00CC3296"/>
    <w:rsid w:val="00CC604E"/>
    <w:rsid w:val="00CD2D40"/>
    <w:rsid w:val="00CE000F"/>
    <w:rsid w:val="00CE16D4"/>
    <w:rsid w:val="00CF21F5"/>
    <w:rsid w:val="00D039AB"/>
    <w:rsid w:val="00D44FB6"/>
    <w:rsid w:val="00D50BC0"/>
    <w:rsid w:val="00D61912"/>
    <w:rsid w:val="00D67184"/>
    <w:rsid w:val="00D755C7"/>
    <w:rsid w:val="00D90F04"/>
    <w:rsid w:val="00D94E7E"/>
    <w:rsid w:val="00DA1BED"/>
    <w:rsid w:val="00DB758B"/>
    <w:rsid w:val="00DC1581"/>
    <w:rsid w:val="00DC1588"/>
    <w:rsid w:val="00DC7036"/>
    <w:rsid w:val="00DC7E70"/>
    <w:rsid w:val="00DE7C46"/>
    <w:rsid w:val="00E07F32"/>
    <w:rsid w:val="00E11294"/>
    <w:rsid w:val="00E11EC2"/>
    <w:rsid w:val="00E2161C"/>
    <w:rsid w:val="00E24840"/>
    <w:rsid w:val="00E3761A"/>
    <w:rsid w:val="00E4058B"/>
    <w:rsid w:val="00E41D85"/>
    <w:rsid w:val="00E41DBD"/>
    <w:rsid w:val="00E425DD"/>
    <w:rsid w:val="00E45D20"/>
    <w:rsid w:val="00E4692D"/>
    <w:rsid w:val="00E52802"/>
    <w:rsid w:val="00E55627"/>
    <w:rsid w:val="00E63001"/>
    <w:rsid w:val="00E657D7"/>
    <w:rsid w:val="00E65D97"/>
    <w:rsid w:val="00E75F5E"/>
    <w:rsid w:val="00E7631A"/>
    <w:rsid w:val="00E85E32"/>
    <w:rsid w:val="00E950FE"/>
    <w:rsid w:val="00E968AB"/>
    <w:rsid w:val="00EC6275"/>
    <w:rsid w:val="00EC7D31"/>
    <w:rsid w:val="00ED48BC"/>
    <w:rsid w:val="00ED5737"/>
    <w:rsid w:val="00ED5E64"/>
    <w:rsid w:val="00ED7447"/>
    <w:rsid w:val="00EE42BA"/>
    <w:rsid w:val="00EF44A5"/>
    <w:rsid w:val="00EF5AA5"/>
    <w:rsid w:val="00EF63C3"/>
    <w:rsid w:val="00F03F0A"/>
    <w:rsid w:val="00F104D3"/>
    <w:rsid w:val="00F1512A"/>
    <w:rsid w:val="00F16822"/>
    <w:rsid w:val="00F17235"/>
    <w:rsid w:val="00F22C95"/>
    <w:rsid w:val="00F25790"/>
    <w:rsid w:val="00F259FC"/>
    <w:rsid w:val="00F35D49"/>
    <w:rsid w:val="00F4708D"/>
    <w:rsid w:val="00F5364E"/>
    <w:rsid w:val="00F5672C"/>
    <w:rsid w:val="00F56870"/>
    <w:rsid w:val="00F57008"/>
    <w:rsid w:val="00F6217D"/>
    <w:rsid w:val="00F62FFA"/>
    <w:rsid w:val="00F64B87"/>
    <w:rsid w:val="00F65CCF"/>
    <w:rsid w:val="00F70DE0"/>
    <w:rsid w:val="00F71222"/>
    <w:rsid w:val="00F75BC2"/>
    <w:rsid w:val="00F80243"/>
    <w:rsid w:val="00F82E58"/>
    <w:rsid w:val="00F85E63"/>
    <w:rsid w:val="00F96F2A"/>
    <w:rsid w:val="00F97F8D"/>
    <w:rsid w:val="00FA0CA3"/>
    <w:rsid w:val="00FB018E"/>
    <w:rsid w:val="00FB1345"/>
    <w:rsid w:val="00FB296D"/>
    <w:rsid w:val="00FB2D81"/>
    <w:rsid w:val="00FB4FDB"/>
    <w:rsid w:val="00FC3165"/>
    <w:rsid w:val="00FC7953"/>
    <w:rsid w:val="00FD342E"/>
    <w:rsid w:val="00FD5876"/>
    <w:rsid w:val="00FD5F98"/>
    <w:rsid w:val="00FE10E7"/>
    <w:rsid w:val="00FF05D4"/>
    <w:rsid w:val="00FF1FA6"/>
    <w:rsid w:val="00FF75A0"/>
    <w:rsid w:val="04F03B69"/>
    <w:rsid w:val="066475B1"/>
    <w:rsid w:val="096056F1"/>
    <w:rsid w:val="0C078429"/>
    <w:rsid w:val="0ECCE387"/>
    <w:rsid w:val="1780E88B"/>
    <w:rsid w:val="1D03F761"/>
    <w:rsid w:val="1D2EDDB0"/>
    <w:rsid w:val="2004CAE8"/>
    <w:rsid w:val="204B75F6"/>
    <w:rsid w:val="23EB51EC"/>
    <w:rsid w:val="2992A801"/>
    <w:rsid w:val="2A70BEC0"/>
    <w:rsid w:val="2DCD0698"/>
    <w:rsid w:val="2F80B6DD"/>
    <w:rsid w:val="32042704"/>
    <w:rsid w:val="3448BDFE"/>
    <w:rsid w:val="36C41F0B"/>
    <w:rsid w:val="3955406A"/>
    <w:rsid w:val="3BCD3E1F"/>
    <w:rsid w:val="3D67EB53"/>
    <w:rsid w:val="3DB2EB89"/>
    <w:rsid w:val="3FC4B959"/>
    <w:rsid w:val="42ACB7F2"/>
    <w:rsid w:val="42EABB23"/>
    <w:rsid w:val="43FAE86B"/>
    <w:rsid w:val="457D5B09"/>
    <w:rsid w:val="45B4ED31"/>
    <w:rsid w:val="4728AC44"/>
    <w:rsid w:val="47891BD3"/>
    <w:rsid w:val="4AFD5D12"/>
    <w:rsid w:val="4EE0B5EF"/>
    <w:rsid w:val="50222602"/>
    <w:rsid w:val="50747221"/>
    <w:rsid w:val="521AD301"/>
    <w:rsid w:val="5503468A"/>
    <w:rsid w:val="555C1CF5"/>
    <w:rsid w:val="5D8C1D8E"/>
    <w:rsid w:val="60084B70"/>
    <w:rsid w:val="62A8A64E"/>
    <w:rsid w:val="66F4D019"/>
    <w:rsid w:val="6B577E6A"/>
    <w:rsid w:val="6FF4469C"/>
    <w:rsid w:val="707A8D85"/>
    <w:rsid w:val="746CDCD0"/>
    <w:rsid w:val="75CC219F"/>
    <w:rsid w:val="779DD7FE"/>
    <w:rsid w:val="79F62139"/>
    <w:rsid w:val="7A966545"/>
    <w:rsid w:val="7B4FB6DA"/>
    <w:rsid w:val="7D58153A"/>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EE307"/>
  <w15:docId w15:val="{BD1ECAF1-3048-44C9-9BF6-3EEA62C3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FF1"/>
    <w:rPr>
      <w:color w:val="0563C1" w:themeColor="hyperlink"/>
      <w:u w:val="single"/>
    </w:rPr>
  </w:style>
  <w:style w:type="character" w:styleId="CommentReference">
    <w:name w:val="annotation reference"/>
    <w:basedOn w:val="DefaultParagraphFont"/>
    <w:uiPriority w:val="99"/>
    <w:semiHidden/>
    <w:unhideWhenUsed/>
    <w:rsid w:val="00E657D7"/>
    <w:rPr>
      <w:sz w:val="16"/>
      <w:szCs w:val="16"/>
    </w:rPr>
  </w:style>
  <w:style w:type="paragraph" w:styleId="CommentText">
    <w:name w:val="annotation text"/>
    <w:basedOn w:val="Normal"/>
    <w:link w:val="CommentTextChar"/>
    <w:uiPriority w:val="99"/>
    <w:unhideWhenUsed/>
    <w:rsid w:val="00E657D7"/>
    <w:pPr>
      <w:spacing w:line="240" w:lineRule="auto"/>
    </w:pPr>
    <w:rPr>
      <w:sz w:val="20"/>
      <w:szCs w:val="20"/>
    </w:rPr>
  </w:style>
  <w:style w:type="character" w:customStyle="1" w:styleId="CommentTextChar">
    <w:name w:val="Comment Text Char"/>
    <w:basedOn w:val="DefaultParagraphFont"/>
    <w:link w:val="CommentText"/>
    <w:uiPriority w:val="99"/>
    <w:rsid w:val="00E657D7"/>
    <w:rPr>
      <w:sz w:val="20"/>
      <w:szCs w:val="20"/>
    </w:rPr>
  </w:style>
  <w:style w:type="paragraph" w:styleId="CommentSubject">
    <w:name w:val="annotation subject"/>
    <w:basedOn w:val="CommentText"/>
    <w:next w:val="CommentText"/>
    <w:link w:val="CommentSubjectChar"/>
    <w:uiPriority w:val="99"/>
    <w:semiHidden/>
    <w:unhideWhenUsed/>
    <w:rsid w:val="00E657D7"/>
    <w:rPr>
      <w:b/>
      <w:bCs/>
    </w:rPr>
  </w:style>
  <w:style w:type="character" w:customStyle="1" w:styleId="CommentSubjectChar">
    <w:name w:val="Comment Subject Char"/>
    <w:basedOn w:val="CommentTextChar"/>
    <w:link w:val="CommentSubject"/>
    <w:uiPriority w:val="99"/>
    <w:semiHidden/>
    <w:rsid w:val="00E657D7"/>
    <w:rPr>
      <w:b/>
      <w:bCs/>
      <w:sz w:val="20"/>
      <w:szCs w:val="20"/>
    </w:rPr>
  </w:style>
  <w:style w:type="paragraph" w:styleId="BalloonText">
    <w:name w:val="Balloon Text"/>
    <w:basedOn w:val="Normal"/>
    <w:link w:val="BalloonTextChar"/>
    <w:uiPriority w:val="99"/>
    <w:semiHidden/>
    <w:unhideWhenUsed/>
    <w:rsid w:val="00E657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7D7"/>
    <w:rPr>
      <w:rFonts w:ascii="Tahoma" w:hAnsi="Tahoma" w:cs="Tahoma"/>
      <w:sz w:val="16"/>
      <w:szCs w:val="16"/>
    </w:rPr>
  </w:style>
  <w:style w:type="paragraph" w:styleId="Header">
    <w:name w:val="header"/>
    <w:basedOn w:val="Normal"/>
    <w:link w:val="HeaderChar"/>
    <w:uiPriority w:val="99"/>
    <w:unhideWhenUsed/>
    <w:rsid w:val="00250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684"/>
  </w:style>
  <w:style w:type="paragraph" w:styleId="Footer">
    <w:name w:val="footer"/>
    <w:basedOn w:val="Normal"/>
    <w:link w:val="FooterChar"/>
    <w:uiPriority w:val="99"/>
    <w:unhideWhenUsed/>
    <w:rsid w:val="00250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684"/>
  </w:style>
  <w:style w:type="paragraph" w:styleId="Revision">
    <w:name w:val="Revision"/>
    <w:hidden/>
    <w:uiPriority w:val="99"/>
    <w:semiHidden/>
    <w:rsid w:val="00C7509A"/>
    <w:pPr>
      <w:spacing w:after="0" w:line="240" w:lineRule="auto"/>
    </w:p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FF75A0"/>
    <w:rPr>
      <w:color w:val="605E5C"/>
      <w:shd w:val="clear" w:color="auto" w:fill="E1DFDD"/>
    </w:rPr>
  </w:style>
  <w:style w:type="character" w:styleId="FollowedHyperlink">
    <w:name w:val="FollowedHyperlink"/>
    <w:basedOn w:val="DefaultParagraphFont"/>
    <w:uiPriority w:val="99"/>
    <w:semiHidden/>
    <w:unhideWhenUsed/>
    <w:rsid w:val="000D2E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ycanceriq.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ycanceriq.c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ycanceriq.ca/" TargetMode="External"/><Relationship Id="rId5" Type="http://schemas.openxmlformats.org/officeDocument/2006/relationships/numbering" Target="numbering.xml"/><Relationship Id="rId15" Type="http://schemas.openxmlformats.org/officeDocument/2006/relationships/hyperlink" Target="http://MyCancerIQ.ca" TargetMode="External"/><Relationship Id="rId10" Type="http://schemas.openxmlformats.org/officeDocument/2006/relationships/hyperlink" Target="http://www.mycanceriq.ca/" TargetMode="External"/><Relationship Id="rId4" Type="http://schemas.openxmlformats.org/officeDocument/2006/relationships/customXml" Target="../customXml/item4.xml"/><Relationship Id="rId9" Type="http://schemas.openxmlformats.org/officeDocument/2006/relationships/hyperlink" Target="https://www.mycanceriq.ca/" TargetMode="External"/><Relationship Id="rId14" Type="http://schemas.openxmlformats.org/officeDocument/2006/relationships/hyperlink" Target="https://www.mycanceriq.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EB773F-B7C9-4021-9E20-80D7DED0253B}">
  <ds:schemaRefs>
    <ds:schemaRef ds:uri="http://schemas.microsoft.com/sharepoint/v3/contenttype/forms"/>
  </ds:schemaRefs>
</ds:datastoreItem>
</file>

<file path=customXml/itemProps2.xml><?xml version="1.0" encoding="utf-8"?>
<ds:datastoreItem xmlns:ds="http://schemas.openxmlformats.org/officeDocument/2006/customXml" ds:itemID="{69D04346-F267-4CC2-BBD4-9393311B1DEC}">
  <ds:schemaRefs>
    <ds:schemaRef ds:uri="http://schemas.microsoft.com/office/2006/metadata/properties"/>
    <ds:schemaRef ds:uri="http://schemas.microsoft.com/office/infopath/2007/PartnerControls"/>
    <ds:schemaRef ds:uri="1e3671e5-c8de-418b-9ed6-9d627e4e85f2"/>
  </ds:schemaRefs>
</ds:datastoreItem>
</file>

<file path=customXml/itemProps3.xml><?xml version="1.0" encoding="utf-8"?>
<ds:datastoreItem xmlns:ds="http://schemas.openxmlformats.org/officeDocument/2006/customXml" ds:itemID="{688DE877-C034-4165-BF15-ED4B47C3DA14}">
  <ds:schemaRefs>
    <ds:schemaRef ds:uri="http://schemas.openxmlformats.org/officeDocument/2006/bibliography"/>
  </ds:schemaRefs>
</ds:datastoreItem>
</file>

<file path=customXml/itemProps4.xml><?xml version="1.0" encoding="utf-8"?>
<ds:datastoreItem xmlns:ds="http://schemas.openxmlformats.org/officeDocument/2006/customXml" ds:itemID="{80AB7524-30F7-4952-AD30-1B4A46976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649</Words>
  <Characters>3705</Characters>
  <Application>Microsoft Office Word</Application>
  <DocSecurity>0</DocSecurity>
  <Lines>30</Lines>
  <Paragraphs>8</Paragraphs>
  <ScaleCrop>false</ScaleCrop>
  <Company>Cancer Care Ontario</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Ashleigh Cartier</dc:creator>
  <cp:lastModifiedBy>Tsekey, Passang</cp:lastModifiedBy>
  <cp:revision>6</cp:revision>
  <dcterms:created xsi:type="dcterms:W3CDTF">2024-10-28T21:12:00Z</dcterms:created>
  <dcterms:modified xsi:type="dcterms:W3CDTF">2024-11-13T19:45:00Z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